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2B267816"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CF5462">
        <w:rPr>
          <w:bCs/>
          <w:noProof w:val="0"/>
          <w:sz w:val="24"/>
          <w:szCs w:val="24"/>
        </w:rPr>
        <w:t>6</w:t>
      </w:r>
      <w:r w:rsidRPr="005336CD">
        <w:rPr>
          <w:bCs/>
          <w:noProof w:val="0"/>
          <w:sz w:val="24"/>
          <w:szCs w:val="24"/>
        </w:rPr>
        <w:tab/>
      </w:r>
      <w:r w:rsidR="001974D5" w:rsidRPr="00CF5462">
        <w:rPr>
          <w:bCs/>
          <w:noProof w:val="0"/>
          <w:sz w:val="24"/>
          <w:szCs w:val="24"/>
        </w:rPr>
        <w:t>R1-210</w:t>
      </w:r>
      <w:r w:rsidR="00CF5462" w:rsidRPr="00CF5462">
        <w:rPr>
          <w:bCs/>
          <w:noProof w:val="0"/>
          <w:sz w:val="24"/>
          <w:szCs w:val="24"/>
        </w:rPr>
        <w:t>7043</w:t>
      </w:r>
    </w:p>
    <w:p w14:paraId="2FF2BF5E" w14:textId="1BE8DF24" w:rsidR="00CB1017" w:rsidRDefault="00E73C2A" w:rsidP="00CB1017">
      <w:pPr>
        <w:pStyle w:val="Header"/>
        <w:tabs>
          <w:tab w:val="right" w:pos="9639"/>
        </w:tabs>
        <w:spacing w:before="0" w:after="0"/>
        <w:rPr>
          <w:bCs/>
          <w:noProof w:val="0"/>
          <w:sz w:val="24"/>
          <w:szCs w:val="24"/>
        </w:rPr>
      </w:pPr>
      <w:r w:rsidRPr="00E73C2A">
        <w:rPr>
          <w:bCs/>
          <w:noProof w:val="0"/>
          <w:sz w:val="24"/>
          <w:szCs w:val="24"/>
        </w:rPr>
        <w:t xml:space="preserve">e-Meeting, </w:t>
      </w:r>
      <w:r w:rsidR="00CF5462">
        <w:rPr>
          <w:bCs/>
          <w:noProof w:val="0"/>
          <w:sz w:val="24"/>
          <w:szCs w:val="24"/>
        </w:rPr>
        <w:t>Aug</w:t>
      </w:r>
      <w:r w:rsidRPr="00E73C2A">
        <w:rPr>
          <w:bCs/>
          <w:noProof w:val="0"/>
          <w:sz w:val="24"/>
          <w:szCs w:val="24"/>
        </w:rPr>
        <w:t xml:space="preserve"> 1</w:t>
      </w:r>
      <w:r w:rsidR="00CF5462">
        <w:rPr>
          <w:bCs/>
          <w:noProof w:val="0"/>
          <w:sz w:val="24"/>
          <w:szCs w:val="24"/>
        </w:rPr>
        <w:t>6</w:t>
      </w:r>
      <w:r w:rsidRPr="00E73C2A">
        <w:rPr>
          <w:bCs/>
          <w:noProof w:val="0"/>
          <w:sz w:val="24"/>
          <w:szCs w:val="24"/>
        </w:rPr>
        <w:t>th – 27th, 2021</w:t>
      </w:r>
    </w:p>
    <w:bookmarkEnd w:id="0"/>
    <w:p w14:paraId="6291F8CC" w14:textId="77777777" w:rsidR="00754B37" w:rsidRPr="00CB1017" w:rsidRDefault="00754B37">
      <w:pPr>
        <w:pStyle w:val="CRCoverPage"/>
        <w:rPr>
          <w:rFonts w:cs="Arial"/>
          <w:b/>
          <w:bCs/>
          <w:sz w:val="24"/>
          <w:lang w:val="en-US"/>
        </w:rPr>
      </w:pPr>
    </w:p>
    <w:p w14:paraId="08AC4AD5" w14:textId="3584C368"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556D73">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BF5511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On</w:t>
      </w:r>
      <w:r w:rsidR="007732C4">
        <w:rPr>
          <w:rFonts w:ascii="Arial" w:hAnsi="Arial" w:cs="Arial"/>
          <w:b/>
          <w:bCs/>
          <w:sz w:val="24"/>
        </w:rPr>
        <w:t xml:space="preserve"> </w:t>
      </w:r>
      <w:r w:rsidR="00556D73">
        <w:rPr>
          <w:rFonts w:ascii="Arial" w:hAnsi="Arial" w:cs="Arial"/>
          <w:b/>
          <w:bCs/>
          <w:sz w:val="24"/>
        </w:rPr>
        <w:t xml:space="preserve">RedCap UE early </w:t>
      </w:r>
      <w:r w:rsidR="00F70C85">
        <w:rPr>
          <w:rFonts w:ascii="Arial" w:hAnsi="Arial" w:cs="Arial"/>
          <w:b/>
          <w:bCs/>
          <w:sz w:val="24"/>
        </w:rPr>
        <w:t>identification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470EA53B" w:rsidR="00F76410" w:rsidRDefault="00EE7FA7" w:rsidP="00AF6309">
      <w:pPr>
        <w:pStyle w:val="Heading1"/>
      </w:pPr>
      <w:r w:rsidRPr="0016316A">
        <w:t>Introduction</w:t>
      </w:r>
    </w:p>
    <w:p w14:paraId="17E5A5B9" w14:textId="5E2DF112" w:rsidR="00480E93" w:rsidRDefault="00480E93" w:rsidP="00480E93">
      <w:r>
        <w:t xml:space="preserve">In RAN1#105, the following </w:t>
      </w:r>
      <w:r w:rsidR="002C108E">
        <w:t>agreements were reached</w:t>
      </w:r>
    </w:p>
    <w:tbl>
      <w:tblPr>
        <w:tblStyle w:val="TableGrid"/>
        <w:tblW w:w="0" w:type="auto"/>
        <w:tblLook w:val="04A0" w:firstRow="1" w:lastRow="0" w:firstColumn="1" w:lastColumn="0" w:noHBand="0" w:noVBand="1"/>
      </w:tblPr>
      <w:tblGrid>
        <w:gridCol w:w="9629"/>
      </w:tblGrid>
      <w:tr w:rsidR="002C108E" w14:paraId="68DA1ED7" w14:textId="77777777" w:rsidTr="002C108E">
        <w:tc>
          <w:tcPr>
            <w:tcW w:w="9629" w:type="dxa"/>
          </w:tcPr>
          <w:p w14:paraId="773D2805" w14:textId="77777777" w:rsidR="003124DD" w:rsidRPr="00A6223B" w:rsidRDefault="003124DD" w:rsidP="003124DD">
            <w:pPr>
              <w:rPr>
                <w:highlight w:val="darkYellow"/>
              </w:rPr>
            </w:pPr>
            <w:r w:rsidRPr="00A6223B">
              <w:rPr>
                <w:highlight w:val="darkYellow"/>
              </w:rPr>
              <w:t>Working assumption:</w:t>
            </w:r>
          </w:p>
          <w:p w14:paraId="00354FBE" w14:textId="77777777" w:rsidR="003124DD" w:rsidRPr="00A6223B" w:rsidRDefault="003124DD" w:rsidP="00BB5E67">
            <w:pPr>
              <w:numPr>
                <w:ilvl w:val="0"/>
                <w:numId w:val="25"/>
              </w:numPr>
              <w:spacing w:before="0" w:after="0" w:line="252" w:lineRule="auto"/>
              <w:jc w:val="both"/>
              <w:rPr>
                <w:rFonts w:eastAsia="Times New Roman"/>
                <w:lang w:val="en-US" w:eastAsia="ja-JP"/>
              </w:rPr>
            </w:pPr>
            <w:r w:rsidRPr="00A6223B">
              <w:rPr>
                <w:rFonts w:eastAsia="Times New Roman"/>
                <w:lang w:eastAsia="zh-CN"/>
              </w:rPr>
              <w:t>For 4-step RACH, support the early indication of RedCap UEs at least in Msg1.</w:t>
            </w:r>
          </w:p>
          <w:p w14:paraId="1840D7B6" w14:textId="77777777" w:rsidR="003124DD" w:rsidRPr="00A6223B" w:rsidRDefault="003124DD" w:rsidP="00BB5E67">
            <w:pPr>
              <w:numPr>
                <w:ilvl w:val="1"/>
                <w:numId w:val="25"/>
              </w:numPr>
              <w:spacing w:before="0" w:after="0" w:line="252" w:lineRule="auto"/>
              <w:jc w:val="both"/>
              <w:rPr>
                <w:rFonts w:eastAsia="Times New Roman"/>
                <w:lang w:eastAsia="ja-JP"/>
              </w:rPr>
            </w:pPr>
            <w:r w:rsidRPr="00A6223B">
              <w:rPr>
                <w:rFonts w:eastAsia="Times New Roman"/>
                <w:lang w:eastAsia="ja-JP"/>
              </w:rPr>
              <w:t>The early indication in Msg1 can be configured to be enabled/disabled</w:t>
            </w:r>
          </w:p>
          <w:p w14:paraId="0AA010A0" w14:textId="77777777" w:rsidR="003124DD" w:rsidRPr="00A6223B" w:rsidRDefault="003124DD" w:rsidP="00BB5E67">
            <w:pPr>
              <w:numPr>
                <w:ilvl w:val="2"/>
                <w:numId w:val="25"/>
              </w:numPr>
              <w:spacing w:before="0" w:after="0" w:line="252" w:lineRule="auto"/>
              <w:jc w:val="both"/>
              <w:rPr>
                <w:rFonts w:eastAsia="Times New Roman"/>
                <w:lang w:eastAsia="ja-JP"/>
              </w:rPr>
            </w:pPr>
            <w:r w:rsidRPr="00A6223B">
              <w:rPr>
                <w:rFonts w:eastAsia="Times New Roman"/>
                <w:lang w:eastAsia="ja-JP"/>
              </w:rPr>
              <w:t>FFS How to support enable/disable the early indication</w:t>
            </w:r>
          </w:p>
          <w:p w14:paraId="39AA921D" w14:textId="77777777" w:rsidR="003124DD" w:rsidRPr="00A6223B" w:rsidRDefault="003124DD" w:rsidP="00BB5E67">
            <w:pPr>
              <w:numPr>
                <w:ilvl w:val="1"/>
                <w:numId w:val="25"/>
              </w:numPr>
              <w:spacing w:before="0" w:after="0" w:line="252" w:lineRule="auto"/>
              <w:jc w:val="both"/>
              <w:rPr>
                <w:rFonts w:eastAsia="Times New Roman"/>
                <w:lang w:eastAsia="ja-JP"/>
              </w:rPr>
            </w:pPr>
            <w:r w:rsidRPr="00A6223B">
              <w:rPr>
                <w:rFonts w:eastAsia="Times New Roman"/>
                <w:lang w:eastAsia="ja-JP"/>
              </w:rPr>
              <w:t>FFS details e.g.:</w:t>
            </w:r>
          </w:p>
          <w:p w14:paraId="5FB43336" w14:textId="77777777" w:rsidR="003124DD" w:rsidRPr="00A6223B" w:rsidRDefault="003124DD" w:rsidP="00BB5E67">
            <w:pPr>
              <w:numPr>
                <w:ilvl w:val="2"/>
                <w:numId w:val="25"/>
              </w:numPr>
              <w:spacing w:before="0" w:after="0" w:line="252" w:lineRule="auto"/>
              <w:jc w:val="both"/>
              <w:rPr>
                <w:rFonts w:eastAsia="Times New Roman"/>
                <w:lang w:eastAsia="ja-JP"/>
              </w:rPr>
            </w:pPr>
            <w:r w:rsidRPr="00A6223B">
              <w:rPr>
                <w:rFonts w:eastAsia="Times New Roman"/>
                <w:lang w:eastAsia="ja-JP"/>
              </w:rPr>
              <w:t>separate initial UL BWP</w:t>
            </w:r>
          </w:p>
          <w:p w14:paraId="1F1D9861" w14:textId="77777777" w:rsidR="003124DD" w:rsidRPr="00A6223B" w:rsidRDefault="003124DD" w:rsidP="00BB5E67">
            <w:pPr>
              <w:numPr>
                <w:ilvl w:val="2"/>
                <w:numId w:val="25"/>
              </w:numPr>
              <w:spacing w:before="0" w:after="0" w:line="252" w:lineRule="auto"/>
              <w:jc w:val="both"/>
              <w:rPr>
                <w:rFonts w:eastAsia="Times New Roman"/>
                <w:lang w:eastAsia="ja-JP"/>
              </w:rPr>
            </w:pPr>
            <w:r w:rsidRPr="00A6223B">
              <w:rPr>
                <w:rFonts w:eastAsia="Times New Roman"/>
                <w:lang w:eastAsia="ja-JP"/>
              </w:rPr>
              <w:t>separate PRACH resource</w:t>
            </w:r>
          </w:p>
          <w:p w14:paraId="4D6B7B15" w14:textId="77777777" w:rsidR="003124DD" w:rsidRPr="00A6223B" w:rsidRDefault="003124DD" w:rsidP="00BB5E67">
            <w:pPr>
              <w:numPr>
                <w:ilvl w:val="2"/>
                <w:numId w:val="25"/>
              </w:numPr>
              <w:spacing w:before="0" w:after="0" w:line="252" w:lineRule="auto"/>
              <w:jc w:val="both"/>
              <w:rPr>
                <w:rFonts w:eastAsia="Times New Roman"/>
                <w:lang w:eastAsia="ja-JP"/>
              </w:rPr>
            </w:pPr>
            <w:r w:rsidRPr="00A6223B">
              <w:rPr>
                <w:rFonts w:eastAsia="Times New Roman"/>
                <w:lang w:eastAsia="ja-JP"/>
              </w:rPr>
              <w:t>PRACH preamble partitioning</w:t>
            </w:r>
          </w:p>
          <w:p w14:paraId="2F5DB729" w14:textId="77777777" w:rsidR="003124DD" w:rsidRPr="00A6223B" w:rsidRDefault="003124DD" w:rsidP="00BB5E67">
            <w:pPr>
              <w:numPr>
                <w:ilvl w:val="1"/>
                <w:numId w:val="25"/>
              </w:numPr>
              <w:spacing w:before="0" w:after="0" w:line="252" w:lineRule="auto"/>
              <w:jc w:val="both"/>
              <w:rPr>
                <w:rFonts w:eastAsia="Times New Roman"/>
                <w:lang w:eastAsia="ja-JP"/>
              </w:rPr>
            </w:pPr>
            <w:r w:rsidRPr="00A6223B">
              <w:rPr>
                <w:rFonts w:eastAsia="Times New Roman"/>
                <w:lang w:eastAsia="ja-JP"/>
              </w:rPr>
              <w:t xml:space="preserve">FFS the possibility of supporting Msg3 for the early indication </w:t>
            </w:r>
          </w:p>
          <w:p w14:paraId="5F1CEB3E" w14:textId="77777777" w:rsidR="003124DD" w:rsidRPr="00A6223B" w:rsidRDefault="003124DD" w:rsidP="003124DD">
            <w:pPr>
              <w:jc w:val="both"/>
              <w:rPr>
                <w:color w:val="FF0000"/>
                <w:u w:val="single"/>
                <w:lang w:eastAsia="ja-JP"/>
              </w:rPr>
            </w:pPr>
            <w:r w:rsidRPr="00A6223B">
              <w:rPr>
                <w:highlight w:val="green"/>
                <w:lang w:eastAsia="ja-JP"/>
              </w:rPr>
              <w:t>Agreement</w:t>
            </w:r>
            <w:r w:rsidRPr="00A6223B">
              <w:rPr>
                <w:color w:val="FF0000"/>
                <w:u w:val="single"/>
                <w:lang w:eastAsia="ja-JP"/>
              </w:rPr>
              <w:t>: (if the above working assumption is confirmed)</w:t>
            </w:r>
          </w:p>
          <w:p w14:paraId="7379A3E1" w14:textId="77777777" w:rsidR="003124DD" w:rsidRPr="00A6223B" w:rsidRDefault="003124DD" w:rsidP="00BB5E67">
            <w:pPr>
              <w:pStyle w:val="ListParagraph"/>
              <w:numPr>
                <w:ilvl w:val="0"/>
                <w:numId w:val="25"/>
              </w:numPr>
              <w:spacing w:before="0" w:after="180" w:line="252" w:lineRule="auto"/>
              <w:jc w:val="both"/>
              <w:rPr>
                <w:rFonts w:cs="Times"/>
                <w:sz w:val="20"/>
                <w:szCs w:val="20"/>
                <w:lang w:val="en-US" w:eastAsia="ja-JP"/>
              </w:rPr>
            </w:pPr>
            <w:r w:rsidRPr="00A6223B">
              <w:rPr>
                <w:sz w:val="20"/>
                <w:szCs w:val="20"/>
                <w:lang w:val="en-US"/>
              </w:rPr>
              <w:t>Early indication</w:t>
            </w:r>
            <w:r w:rsidRPr="00A6223B">
              <w:rPr>
                <w:rFonts w:eastAsia="Times New Roman"/>
                <w:sz w:val="20"/>
                <w:szCs w:val="20"/>
                <w:lang w:val="en-US"/>
              </w:rPr>
              <w:t xml:space="preserve"> of RedCap UEs</w:t>
            </w:r>
            <w:r w:rsidRPr="00A6223B">
              <w:rPr>
                <w:sz w:val="20"/>
                <w:szCs w:val="20"/>
                <w:lang w:val="en-US"/>
              </w:rPr>
              <w:t xml:space="preserve"> in Msg1 can be enabled/disabled via SIB</w:t>
            </w:r>
          </w:p>
          <w:p w14:paraId="1C90E055" w14:textId="77777777" w:rsidR="003124DD" w:rsidRPr="00A6223B" w:rsidRDefault="003124DD" w:rsidP="003124DD">
            <w:pPr>
              <w:pStyle w:val="ListParagraph"/>
              <w:spacing w:after="180" w:line="252" w:lineRule="auto"/>
              <w:ind w:left="0"/>
              <w:jc w:val="both"/>
              <w:rPr>
                <w:rFonts w:cs="Times"/>
                <w:sz w:val="20"/>
                <w:szCs w:val="20"/>
                <w:lang w:val="en-US" w:eastAsia="ja-JP"/>
              </w:rPr>
            </w:pPr>
          </w:p>
          <w:p w14:paraId="0E780326" w14:textId="77777777" w:rsidR="003124DD" w:rsidRPr="00A6223B" w:rsidRDefault="003124DD" w:rsidP="003124DD">
            <w:pPr>
              <w:rPr>
                <w:b/>
                <w:bCs/>
                <w:highlight w:val="darkYellow"/>
                <w:lang w:eastAsia="ja-JP"/>
              </w:rPr>
            </w:pPr>
            <w:r w:rsidRPr="00A6223B">
              <w:rPr>
                <w:b/>
                <w:bCs/>
                <w:highlight w:val="darkYellow"/>
                <w:lang w:eastAsia="ja-JP"/>
              </w:rPr>
              <w:t>Working assumption:</w:t>
            </w:r>
          </w:p>
          <w:p w14:paraId="2D1D7012" w14:textId="77777777" w:rsidR="003124DD" w:rsidRPr="00A6223B" w:rsidRDefault="003124DD" w:rsidP="00BB5E67">
            <w:pPr>
              <w:pStyle w:val="ListParagraph"/>
              <w:numPr>
                <w:ilvl w:val="0"/>
                <w:numId w:val="25"/>
              </w:numPr>
              <w:spacing w:before="0" w:after="180" w:line="252" w:lineRule="auto"/>
              <w:jc w:val="both"/>
              <w:rPr>
                <w:sz w:val="20"/>
                <w:szCs w:val="20"/>
                <w:lang w:val="en-US"/>
              </w:rPr>
            </w:pPr>
            <w:r w:rsidRPr="00A6223B">
              <w:rPr>
                <w:sz w:val="20"/>
                <w:szCs w:val="20"/>
                <w:lang w:val="en-US"/>
              </w:rPr>
              <w:t>RedCap UE type is defined based on one of the following options</w:t>
            </w:r>
          </w:p>
          <w:p w14:paraId="5D611CE8" w14:textId="77777777" w:rsidR="003124DD" w:rsidRPr="00A6223B" w:rsidRDefault="003124DD" w:rsidP="00BB5E67">
            <w:pPr>
              <w:pStyle w:val="ListParagraph"/>
              <w:numPr>
                <w:ilvl w:val="1"/>
                <w:numId w:val="25"/>
              </w:numPr>
              <w:spacing w:before="0" w:after="180" w:line="252" w:lineRule="auto"/>
              <w:jc w:val="both"/>
              <w:rPr>
                <w:sz w:val="20"/>
                <w:szCs w:val="20"/>
                <w:lang w:val="en-US"/>
              </w:rPr>
            </w:pPr>
            <w:r w:rsidRPr="00A6223B">
              <w:rPr>
                <w:sz w:val="20"/>
                <w:szCs w:val="20"/>
                <w:lang w:val="en-US"/>
              </w:rPr>
              <w:t>Option 2: Only include the reduced capabilities that the network needs to know during initial access, if any.</w:t>
            </w:r>
          </w:p>
          <w:p w14:paraId="719EDD39" w14:textId="77777777" w:rsidR="003124DD" w:rsidRPr="00A6223B" w:rsidRDefault="003124DD" w:rsidP="00BB5E67">
            <w:pPr>
              <w:pStyle w:val="ListParagraph"/>
              <w:numPr>
                <w:ilvl w:val="1"/>
                <w:numId w:val="25"/>
              </w:numPr>
              <w:spacing w:before="0" w:after="180" w:line="252" w:lineRule="auto"/>
              <w:jc w:val="both"/>
              <w:rPr>
                <w:rFonts w:ascii="Segoe UI" w:hAnsi="Segoe UI" w:cs="Segoe UI"/>
                <w:sz w:val="20"/>
                <w:szCs w:val="20"/>
                <w:lang w:val="en-US" w:eastAsia="ja-JP"/>
              </w:rPr>
            </w:pPr>
            <w:r w:rsidRPr="00A6223B">
              <w:rPr>
                <w:sz w:val="20"/>
                <w:szCs w:val="20"/>
                <w:lang w:val="en-US"/>
              </w:rPr>
              <w:t xml:space="preserve">Option 4: The corresponding minimum set of the reduced capabilities that one RedCap UE type shall mandatorily support </w:t>
            </w:r>
          </w:p>
          <w:p w14:paraId="7699D7F4" w14:textId="77777777" w:rsidR="003124DD" w:rsidRPr="00A6223B" w:rsidRDefault="003124DD" w:rsidP="00BB5E67">
            <w:pPr>
              <w:pStyle w:val="ListParagraph"/>
              <w:numPr>
                <w:ilvl w:val="1"/>
                <w:numId w:val="25"/>
              </w:numPr>
              <w:spacing w:before="0" w:after="180" w:line="252" w:lineRule="auto"/>
              <w:jc w:val="both"/>
              <w:rPr>
                <w:rFonts w:ascii="Segoe UI" w:hAnsi="Segoe UI" w:cs="Segoe UI"/>
                <w:sz w:val="20"/>
                <w:szCs w:val="20"/>
                <w:lang w:val="en-US" w:eastAsia="ja-JP"/>
              </w:rPr>
            </w:pPr>
            <w:r w:rsidRPr="00A6223B">
              <w:rPr>
                <w:sz w:val="20"/>
                <w:szCs w:val="20"/>
                <w:lang w:val="en-US" w:eastAsia="ja-JP"/>
              </w:rPr>
              <w:t xml:space="preserve">FFS: details of the set of </w:t>
            </w:r>
            <w:r w:rsidRPr="00A6223B">
              <w:rPr>
                <w:sz w:val="20"/>
                <w:szCs w:val="20"/>
                <w:lang w:val="en-US"/>
              </w:rPr>
              <w:t xml:space="preserve">reduced </w:t>
            </w:r>
            <w:r w:rsidRPr="00A6223B">
              <w:rPr>
                <w:sz w:val="20"/>
                <w:szCs w:val="20"/>
                <w:lang w:val="en-US" w:eastAsia="ja-JP"/>
              </w:rPr>
              <w:t>capabilities</w:t>
            </w:r>
          </w:p>
          <w:p w14:paraId="06FE9C69" w14:textId="77777777" w:rsidR="003124DD" w:rsidRPr="00A6223B" w:rsidRDefault="003124DD" w:rsidP="003124DD">
            <w:pPr>
              <w:jc w:val="both"/>
              <w:rPr>
                <w:b/>
                <w:bCs/>
                <w:u w:val="single"/>
                <w:lang w:eastAsia="ja-JP"/>
              </w:rPr>
            </w:pPr>
            <w:r w:rsidRPr="00A6223B">
              <w:rPr>
                <w:b/>
                <w:bCs/>
                <w:u w:val="single"/>
                <w:lang w:eastAsia="ja-JP"/>
              </w:rPr>
              <w:t>Conclusion:</w:t>
            </w:r>
          </w:p>
          <w:p w14:paraId="70C329DB" w14:textId="77777777" w:rsidR="003124DD" w:rsidRPr="00A6223B" w:rsidRDefault="003124DD" w:rsidP="00BB5E67">
            <w:pPr>
              <w:pStyle w:val="ListParagraph"/>
              <w:numPr>
                <w:ilvl w:val="0"/>
                <w:numId w:val="26"/>
              </w:numPr>
              <w:spacing w:before="0" w:after="180" w:line="252" w:lineRule="auto"/>
              <w:rPr>
                <w:rFonts w:ascii="Segoe UI" w:hAnsi="Segoe UI" w:cs="Segoe UI"/>
                <w:sz w:val="20"/>
                <w:szCs w:val="20"/>
                <w:lang w:val="en-US" w:eastAsia="ja-JP"/>
              </w:rPr>
            </w:pPr>
            <w:r w:rsidRPr="00A6223B">
              <w:rPr>
                <w:sz w:val="20"/>
                <w:szCs w:val="20"/>
                <w:lang w:val="en-US"/>
              </w:rPr>
              <w:t>RAN1 postpones the discussion on constraining of reduced capabilities, and if deemed necessary, RAN1 can come back</w:t>
            </w:r>
          </w:p>
          <w:p w14:paraId="0A299BDE" w14:textId="77777777" w:rsidR="003124DD" w:rsidRPr="00A6223B" w:rsidRDefault="003124DD" w:rsidP="003124DD">
            <w:pPr>
              <w:jc w:val="both"/>
              <w:rPr>
                <w:highlight w:val="green"/>
                <w:lang w:eastAsia="ja-JP"/>
              </w:rPr>
            </w:pPr>
            <w:r w:rsidRPr="00A6223B">
              <w:rPr>
                <w:highlight w:val="green"/>
                <w:lang w:eastAsia="ja-JP"/>
              </w:rPr>
              <w:t>Agreement:</w:t>
            </w:r>
          </w:p>
          <w:p w14:paraId="794D36F0" w14:textId="77777777" w:rsidR="003124DD" w:rsidRPr="00A6223B" w:rsidRDefault="003124DD" w:rsidP="00BB5E67">
            <w:pPr>
              <w:pStyle w:val="ListParagraph"/>
              <w:numPr>
                <w:ilvl w:val="0"/>
                <w:numId w:val="25"/>
              </w:numPr>
              <w:spacing w:before="0" w:after="180" w:line="252" w:lineRule="auto"/>
              <w:jc w:val="both"/>
              <w:rPr>
                <w:rFonts w:cs="Times"/>
                <w:sz w:val="20"/>
                <w:szCs w:val="20"/>
                <w:lang w:val="en-US" w:eastAsia="ja-JP"/>
              </w:rPr>
            </w:pPr>
            <w:r w:rsidRPr="00A6223B">
              <w:rPr>
                <w:sz w:val="20"/>
                <w:szCs w:val="20"/>
                <w:lang w:val="en-US"/>
              </w:rPr>
              <w:t>Support 2-step RACH for RedCap UEs as an optional feature</w:t>
            </w:r>
          </w:p>
          <w:p w14:paraId="2241843C" w14:textId="77777777" w:rsidR="003124DD" w:rsidRPr="00A6223B" w:rsidRDefault="003124DD" w:rsidP="00BB5E67">
            <w:pPr>
              <w:pStyle w:val="ListParagraph"/>
              <w:numPr>
                <w:ilvl w:val="1"/>
                <w:numId w:val="25"/>
              </w:numPr>
              <w:spacing w:before="0" w:after="180" w:line="252" w:lineRule="auto"/>
              <w:jc w:val="both"/>
              <w:rPr>
                <w:sz w:val="20"/>
                <w:szCs w:val="20"/>
                <w:lang w:val="en-US" w:eastAsia="ja-JP"/>
              </w:rPr>
            </w:pPr>
            <w:r w:rsidRPr="00A6223B">
              <w:rPr>
                <w:sz w:val="20"/>
                <w:szCs w:val="20"/>
                <w:lang w:val="en-US"/>
              </w:rPr>
              <w:t xml:space="preserve">FFS details of early indication in </w:t>
            </w:r>
            <w:proofErr w:type="spellStart"/>
            <w:r w:rsidRPr="00A6223B">
              <w:rPr>
                <w:sz w:val="20"/>
                <w:szCs w:val="20"/>
                <w:lang w:val="en-US"/>
              </w:rPr>
              <w:t>MsgA</w:t>
            </w:r>
            <w:proofErr w:type="spellEnd"/>
            <w:r w:rsidRPr="00A6223B">
              <w:rPr>
                <w:sz w:val="20"/>
                <w:szCs w:val="20"/>
                <w:lang w:val="en-US"/>
              </w:rPr>
              <w:t>, e.g.:</w:t>
            </w:r>
          </w:p>
          <w:p w14:paraId="467AACC4" w14:textId="77777777" w:rsidR="003124DD" w:rsidRPr="00A6223B" w:rsidRDefault="003124DD" w:rsidP="00BB5E67">
            <w:pPr>
              <w:pStyle w:val="ListParagraph"/>
              <w:numPr>
                <w:ilvl w:val="2"/>
                <w:numId w:val="25"/>
              </w:numPr>
              <w:spacing w:before="0" w:after="180" w:line="252" w:lineRule="auto"/>
              <w:jc w:val="both"/>
              <w:rPr>
                <w:sz w:val="20"/>
                <w:szCs w:val="20"/>
                <w:lang w:val="en-US" w:eastAsia="ja-JP"/>
              </w:rPr>
            </w:pPr>
            <w:r w:rsidRPr="00A6223B">
              <w:rPr>
                <w:sz w:val="20"/>
                <w:szCs w:val="20"/>
                <w:lang w:val="en-US" w:eastAsia="ja-JP"/>
              </w:rPr>
              <w:t xml:space="preserve">Separation of 2-step RACH resources or </w:t>
            </w:r>
            <w:proofErr w:type="spellStart"/>
            <w:r w:rsidRPr="00A6223B">
              <w:rPr>
                <w:sz w:val="20"/>
                <w:szCs w:val="20"/>
                <w:lang w:val="en-US" w:eastAsia="ja-JP"/>
              </w:rPr>
              <w:t>MsgA</w:t>
            </w:r>
            <w:proofErr w:type="spellEnd"/>
            <w:r w:rsidRPr="00A6223B">
              <w:rPr>
                <w:sz w:val="20"/>
                <w:szCs w:val="20"/>
                <w:lang w:val="en-US" w:eastAsia="ja-JP"/>
              </w:rPr>
              <w:t xml:space="preserve"> preambles</w:t>
            </w:r>
          </w:p>
          <w:p w14:paraId="6B42B32B" w14:textId="77777777" w:rsidR="003124DD" w:rsidRPr="00A6223B" w:rsidRDefault="003124DD" w:rsidP="00BB5E67">
            <w:pPr>
              <w:pStyle w:val="ListParagraph"/>
              <w:numPr>
                <w:ilvl w:val="2"/>
                <w:numId w:val="25"/>
              </w:numPr>
              <w:spacing w:before="0" w:after="180" w:line="252" w:lineRule="auto"/>
              <w:jc w:val="both"/>
              <w:rPr>
                <w:sz w:val="20"/>
                <w:szCs w:val="20"/>
                <w:lang w:eastAsia="ja-JP"/>
              </w:rPr>
            </w:pPr>
            <w:proofErr w:type="spellStart"/>
            <w:r w:rsidRPr="00A6223B">
              <w:rPr>
                <w:sz w:val="20"/>
                <w:szCs w:val="20"/>
                <w:lang w:eastAsia="ja-JP"/>
              </w:rPr>
              <w:t>Separation</w:t>
            </w:r>
            <w:proofErr w:type="spellEnd"/>
            <w:r w:rsidRPr="00A6223B">
              <w:rPr>
                <w:sz w:val="20"/>
                <w:szCs w:val="20"/>
                <w:lang w:eastAsia="ja-JP"/>
              </w:rPr>
              <w:t xml:space="preserve"> of </w:t>
            </w:r>
            <w:proofErr w:type="spellStart"/>
            <w:r w:rsidRPr="00A6223B">
              <w:rPr>
                <w:sz w:val="20"/>
                <w:szCs w:val="20"/>
                <w:lang w:eastAsia="ja-JP"/>
              </w:rPr>
              <w:t>initial</w:t>
            </w:r>
            <w:proofErr w:type="spellEnd"/>
            <w:r w:rsidRPr="00A6223B">
              <w:rPr>
                <w:sz w:val="20"/>
                <w:szCs w:val="20"/>
                <w:lang w:eastAsia="ja-JP"/>
              </w:rPr>
              <w:t xml:space="preserve"> UL BWP</w:t>
            </w:r>
          </w:p>
          <w:p w14:paraId="78E05BE6" w14:textId="77777777" w:rsidR="003124DD" w:rsidRPr="00A6223B" w:rsidRDefault="003124DD" w:rsidP="00BB5E67">
            <w:pPr>
              <w:pStyle w:val="ListParagraph"/>
              <w:numPr>
                <w:ilvl w:val="2"/>
                <w:numId w:val="25"/>
              </w:numPr>
              <w:spacing w:before="0" w:after="180" w:line="252" w:lineRule="auto"/>
              <w:jc w:val="both"/>
              <w:rPr>
                <w:rFonts w:ascii="Segoe UI" w:hAnsi="Segoe UI" w:cs="Segoe UI"/>
                <w:sz w:val="20"/>
                <w:szCs w:val="20"/>
                <w:lang w:val="en-US" w:eastAsia="ja-JP"/>
              </w:rPr>
            </w:pPr>
            <w:r w:rsidRPr="00A6223B">
              <w:rPr>
                <w:sz w:val="20"/>
                <w:szCs w:val="20"/>
                <w:lang w:val="en-US" w:eastAsia="ja-JP"/>
              </w:rPr>
              <w:t xml:space="preserve">Using a new indication in </w:t>
            </w:r>
            <w:proofErr w:type="spellStart"/>
            <w:r w:rsidRPr="00A6223B">
              <w:rPr>
                <w:sz w:val="20"/>
                <w:szCs w:val="20"/>
                <w:lang w:val="en-US" w:eastAsia="ja-JP"/>
              </w:rPr>
              <w:t>MsgA</w:t>
            </w:r>
            <w:proofErr w:type="spellEnd"/>
            <w:r w:rsidRPr="00A6223B">
              <w:rPr>
                <w:sz w:val="20"/>
                <w:szCs w:val="20"/>
                <w:lang w:val="en-US" w:eastAsia="ja-JP"/>
              </w:rPr>
              <w:t xml:space="preserve"> PUSCH part</w:t>
            </w:r>
          </w:p>
          <w:p w14:paraId="52327A51" w14:textId="77777777" w:rsidR="003124DD" w:rsidRPr="00A6223B" w:rsidRDefault="003124DD" w:rsidP="00BB5E67">
            <w:pPr>
              <w:pStyle w:val="ListParagraph"/>
              <w:numPr>
                <w:ilvl w:val="1"/>
                <w:numId w:val="25"/>
              </w:numPr>
              <w:spacing w:before="0" w:after="180" w:line="252" w:lineRule="auto"/>
              <w:jc w:val="both"/>
              <w:rPr>
                <w:rFonts w:ascii="Segoe UI" w:hAnsi="Segoe UI" w:cs="Segoe UI"/>
                <w:sz w:val="20"/>
                <w:szCs w:val="20"/>
                <w:lang w:val="en-US" w:eastAsia="ja-JP"/>
              </w:rPr>
            </w:pPr>
            <w:r w:rsidRPr="00A6223B">
              <w:rPr>
                <w:sz w:val="20"/>
                <w:szCs w:val="20"/>
                <w:lang w:val="en-US" w:eastAsia="ja-JP"/>
              </w:rPr>
              <w:t xml:space="preserve">Note: Discussion on 4-step RACH for early indication should be </w:t>
            </w:r>
            <w:proofErr w:type="spellStart"/>
            <w:r w:rsidRPr="00A6223B">
              <w:rPr>
                <w:sz w:val="20"/>
                <w:szCs w:val="20"/>
                <w:lang w:val="en-US" w:eastAsia="ja-JP"/>
              </w:rPr>
              <w:t>prioritised</w:t>
            </w:r>
            <w:proofErr w:type="spellEnd"/>
          </w:p>
          <w:p w14:paraId="22E5E6F6" w14:textId="77777777" w:rsidR="002C108E" w:rsidRPr="003124DD" w:rsidRDefault="002C108E" w:rsidP="00480E93">
            <w:pPr>
              <w:rPr>
                <w:lang w:val="en-US"/>
              </w:rPr>
            </w:pPr>
          </w:p>
        </w:tc>
      </w:tr>
    </w:tbl>
    <w:p w14:paraId="23863A59" w14:textId="1C83C219" w:rsidR="002C108E" w:rsidRDefault="002C108E" w:rsidP="00480E93"/>
    <w:p w14:paraId="05B9F94D" w14:textId="4A9DA5A3" w:rsidR="002C5FAA" w:rsidRDefault="002C5FAA" w:rsidP="00480E93"/>
    <w:p w14:paraId="1CE82D91" w14:textId="77777777" w:rsidR="002C5FAA" w:rsidRPr="00480E93" w:rsidRDefault="002C5FAA" w:rsidP="00480E93"/>
    <w:p w14:paraId="3AF7D190" w14:textId="0AB9F141" w:rsidR="009F3E5D" w:rsidRPr="009F3E5D" w:rsidRDefault="009F3E5D" w:rsidP="009F3E5D"/>
    <w:p w14:paraId="16C63F31" w14:textId="75AB5DDB" w:rsidR="00AA5B39" w:rsidRDefault="00D755B8" w:rsidP="00AF6309">
      <w:pPr>
        <w:pStyle w:val="Heading1"/>
        <w:rPr>
          <w:lang w:val="en-US"/>
        </w:rPr>
      </w:pPr>
      <w:r>
        <w:rPr>
          <w:lang w:val="en-US"/>
        </w:rPr>
        <w:t xml:space="preserve">Early </w:t>
      </w:r>
      <w:r w:rsidR="007D482C">
        <w:rPr>
          <w:lang w:val="en-US"/>
        </w:rPr>
        <w:t>RedCap identification and barring</w:t>
      </w:r>
    </w:p>
    <w:p w14:paraId="4A3C9A50" w14:textId="77777777" w:rsidR="00E50F55" w:rsidRPr="00E50F55" w:rsidRDefault="00E50F55" w:rsidP="00E50F55">
      <w:pPr>
        <w:rPr>
          <w:lang w:val="en-US"/>
        </w:rPr>
      </w:pPr>
    </w:p>
    <w:p w14:paraId="16F14832" w14:textId="77777777" w:rsidR="002C5FAA" w:rsidRPr="00A6223B" w:rsidRDefault="002C5FAA" w:rsidP="002C5FAA">
      <w:pPr>
        <w:rPr>
          <w:highlight w:val="darkYellow"/>
        </w:rPr>
      </w:pPr>
      <w:r w:rsidRPr="00A6223B">
        <w:rPr>
          <w:highlight w:val="darkYellow"/>
        </w:rPr>
        <w:t>Working assumption:</w:t>
      </w:r>
    </w:p>
    <w:p w14:paraId="416B5FDC" w14:textId="77777777" w:rsidR="002C5FAA" w:rsidRPr="00A6223B" w:rsidRDefault="002C5FAA" w:rsidP="00BB5E67">
      <w:pPr>
        <w:numPr>
          <w:ilvl w:val="0"/>
          <w:numId w:val="25"/>
        </w:numPr>
        <w:spacing w:before="0" w:after="0" w:line="252" w:lineRule="auto"/>
        <w:jc w:val="both"/>
        <w:rPr>
          <w:rFonts w:eastAsia="Times New Roman"/>
          <w:lang w:val="en-US" w:eastAsia="ja-JP"/>
        </w:rPr>
      </w:pPr>
      <w:r w:rsidRPr="00A6223B">
        <w:rPr>
          <w:rFonts w:eastAsia="Times New Roman"/>
          <w:lang w:eastAsia="zh-CN"/>
        </w:rPr>
        <w:t>For 4-step RACH, support the early indication of RedCap UEs at least in Msg1.</w:t>
      </w:r>
    </w:p>
    <w:p w14:paraId="4F494F84" w14:textId="77777777" w:rsidR="002C5FAA" w:rsidRPr="00A6223B" w:rsidRDefault="002C5FAA" w:rsidP="00BB5E67">
      <w:pPr>
        <w:numPr>
          <w:ilvl w:val="1"/>
          <w:numId w:val="25"/>
        </w:numPr>
        <w:spacing w:before="0" w:after="0" w:line="252" w:lineRule="auto"/>
        <w:jc w:val="both"/>
        <w:rPr>
          <w:rFonts w:eastAsia="Times New Roman"/>
          <w:lang w:eastAsia="ja-JP"/>
        </w:rPr>
      </w:pPr>
      <w:r w:rsidRPr="00A6223B">
        <w:rPr>
          <w:rFonts w:eastAsia="Times New Roman"/>
          <w:lang w:eastAsia="ja-JP"/>
        </w:rPr>
        <w:t>The early indication in Msg1 can be configured to be enabled/disabled</w:t>
      </w:r>
    </w:p>
    <w:p w14:paraId="4A7C5790" w14:textId="77777777" w:rsidR="002C5FAA" w:rsidRPr="00A6223B" w:rsidRDefault="002C5FAA" w:rsidP="00BB5E67">
      <w:pPr>
        <w:numPr>
          <w:ilvl w:val="2"/>
          <w:numId w:val="25"/>
        </w:numPr>
        <w:spacing w:before="0" w:after="0" w:line="252" w:lineRule="auto"/>
        <w:jc w:val="both"/>
        <w:rPr>
          <w:rFonts w:eastAsia="Times New Roman"/>
          <w:lang w:eastAsia="ja-JP"/>
        </w:rPr>
      </w:pPr>
      <w:r w:rsidRPr="00A6223B">
        <w:rPr>
          <w:rFonts w:eastAsia="Times New Roman"/>
          <w:lang w:eastAsia="ja-JP"/>
        </w:rPr>
        <w:t>FFS How to support enable/disable the early indication</w:t>
      </w:r>
    </w:p>
    <w:p w14:paraId="1F381CA3" w14:textId="77777777" w:rsidR="002C5FAA" w:rsidRPr="00A6223B" w:rsidRDefault="002C5FAA" w:rsidP="00BB5E67">
      <w:pPr>
        <w:numPr>
          <w:ilvl w:val="1"/>
          <w:numId w:val="25"/>
        </w:numPr>
        <w:spacing w:before="0" w:after="0" w:line="252" w:lineRule="auto"/>
        <w:jc w:val="both"/>
        <w:rPr>
          <w:rFonts w:eastAsia="Times New Roman"/>
          <w:lang w:eastAsia="ja-JP"/>
        </w:rPr>
      </w:pPr>
      <w:r w:rsidRPr="00A6223B">
        <w:rPr>
          <w:rFonts w:eastAsia="Times New Roman"/>
          <w:lang w:eastAsia="ja-JP"/>
        </w:rPr>
        <w:t>FFS details e.g.:</w:t>
      </w:r>
    </w:p>
    <w:p w14:paraId="46AF4D37" w14:textId="77777777" w:rsidR="002C5FAA" w:rsidRPr="00A6223B" w:rsidRDefault="002C5FAA" w:rsidP="00BB5E67">
      <w:pPr>
        <w:numPr>
          <w:ilvl w:val="2"/>
          <w:numId w:val="25"/>
        </w:numPr>
        <w:spacing w:before="0" w:after="0" w:line="252" w:lineRule="auto"/>
        <w:jc w:val="both"/>
        <w:rPr>
          <w:rFonts w:eastAsia="Times New Roman"/>
          <w:lang w:eastAsia="ja-JP"/>
        </w:rPr>
      </w:pPr>
      <w:r w:rsidRPr="00A6223B">
        <w:rPr>
          <w:rFonts w:eastAsia="Times New Roman"/>
          <w:lang w:eastAsia="ja-JP"/>
        </w:rPr>
        <w:t>separate initial UL BWP</w:t>
      </w:r>
    </w:p>
    <w:p w14:paraId="4E321311" w14:textId="77777777" w:rsidR="002C5FAA" w:rsidRPr="00A6223B" w:rsidRDefault="002C5FAA" w:rsidP="00BB5E67">
      <w:pPr>
        <w:numPr>
          <w:ilvl w:val="2"/>
          <w:numId w:val="25"/>
        </w:numPr>
        <w:spacing w:before="0" w:after="0" w:line="252" w:lineRule="auto"/>
        <w:jc w:val="both"/>
        <w:rPr>
          <w:rFonts w:eastAsia="Times New Roman"/>
          <w:lang w:eastAsia="ja-JP"/>
        </w:rPr>
      </w:pPr>
      <w:r w:rsidRPr="00A6223B">
        <w:rPr>
          <w:rFonts w:eastAsia="Times New Roman"/>
          <w:lang w:eastAsia="ja-JP"/>
        </w:rPr>
        <w:t>separate PRACH resource</w:t>
      </w:r>
    </w:p>
    <w:p w14:paraId="72125614" w14:textId="77777777" w:rsidR="002C5FAA" w:rsidRPr="00A6223B" w:rsidRDefault="002C5FAA" w:rsidP="00BB5E67">
      <w:pPr>
        <w:numPr>
          <w:ilvl w:val="2"/>
          <w:numId w:val="25"/>
        </w:numPr>
        <w:spacing w:before="0" w:after="0" w:line="252" w:lineRule="auto"/>
        <w:jc w:val="both"/>
        <w:rPr>
          <w:rFonts w:eastAsia="Times New Roman"/>
          <w:lang w:eastAsia="ja-JP"/>
        </w:rPr>
      </w:pPr>
      <w:r w:rsidRPr="00A6223B">
        <w:rPr>
          <w:rFonts w:eastAsia="Times New Roman"/>
          <w:lang w:eastAsia="ja-JP"/>
        </w:rPr>
        <w:t>PRACH preamble partitioning</w:t>
      </w:r>
    </w:p>
    <w:p w14:paraId="447D347A" w14:textId="77777777" w:rsidR="002C5FAA" w:rsidRPr="00A6223B" w:rsidRDefault="002C5FAA" w:rsidP="00BB5E67">
      <w:pPr>
        <w:numPr>
          <w:ilvl w:val="1"/>
          <w:numId w:val="25"/>
        </w:numPr>
        <w:spacing w:before="0" w:after="0" w:line="252" w:lineRule="auto"/>
        <w:jc w:val="both"/>
        <w:rPr>
          <w:rFonts w:eastAsia="Times New Roman"/>
          <w:lang w:eastAsia="ja-JP"/>
        </w:rPr>
      </w:pPr>
      <w:r w:rsidRPr="00A6223B">
        <w:rPr>
          <w:rFonts w:eastAsia="Times New Roman"/>
          <w:lang w:eastAsia="ja-JP"/>
        </w:rPr>
        <w:t xml:space="preserve">FFS the possibility of supporting Msg3 for the early indication </w:t>
      </w:r>
    </w:p>
    <w:p w14:paraId="1614A516" w14:textId="23EDCCB8" w:rsidR="002C5FAA" w:rsidRDefault="00F815C5" w:rsidP="00D755B8">
      <w:r>
        <w:t xml:space="preserve">Regarding </w:t>
      </w:r>
      <w:r w:rsidR="00B60B49">
        <w:t>support of MSG3 early identification</w:t>
      </w:r>
      <w:r w:rsidR="00667DD8">
        <w:t>, w</w:t>
      </w:r>
      <w:r w:rsidR="00CC6797">
        <w:t>e think it should be supported. Its benefit compared to</w:t>
      </w:r>
      <w:r w:rsidR="00055960">
        <w:t xml:space="preserve"> MSG1 is its </w:t>
      </w:r>
      <w:r w:rsidR="00642A4F">
        <w:t xml:space="preserve">low </w:t>
      </w:r>
      <w:r w:rsidR="00E845DD">
        <w:t>overhead</w:t>
      </w:r>
      <w:r w:rsidR="00642A4F">
        <w:t xml:space="preserve"> </w:t>
      </w:r>
      <w:r w:rsidR="00324094">
        <w:t xml:space="preserve">while </w:t>
      </w:r>
      <w:r w:rsidR="0006073C">
        <w:t>it</w:t>
      </w:r>
      <w:r w:rsidR="00324094">
        <w:t xml:space="preserve"> still</w:t>
      </w:r>
      <w:r w:rsidR="0006073C">
        <w:t xml:space="preserve"> </w:t>
      </w:r>
      <w:r w:rsidR="00E845DD">
        <w:t>does</w:t>
      </w:r>
      <w:r w:rsidR="0006073C">
        <w:t xml:space="preserve"> enable network to </w:t>
      </w:r>
      <w:r w:rsidR="009F5075">
        <w:t xml:space="preserve">provide </w:t>
      </w:r>
      <w:r w:rsidR="00CE1B0B">
        <w:t xml:space="preserve">RedCap-specific configuration in MSG4. </w:t>
      </w:r>
      <w:r w:rsidR="007C7BCE">
        <w:t>On the other hand,</w:t>
      </w:r>
      <w:r w:rsidR="004151D4">
        <w:t xml:space="preserve"> the benefit of MSG1 is that gNB may </w:t>
      </w:r>
      <w:r w:rsidR="00BF6C8D">
        <w:t xml:space="preserve">serve </w:t>
      </w:r>
      <w:r w:rsidR="00507F4D">
        <w:t>M</w:t>
      </w:r>
      <w:r w:rsidR="00BF6C8D">
        <w:t>SG2 and MSG3</w:t>
      </w:r>
      <w:r w:rsidR="00507F4D">
        <w:t xml:space="preserve"> in RedCap-specific way</w:t>
      </w:r>
      <w:r w:rsidR="00C41771">
        <w:t xml:space="preserve">, e.g. to </w:t>
      </w:r>
      <w:r w:rsidR="007160AD">
        <w:t>schedule MSG3 within separate Initial UL BWP and/or compensate for reduced number of receive antennas when scheduling MSG2/3</w:t>
      </w:r>
      <w:r w:rsidR="00406836">
        <w:t xml:space="preserve"> PDSCH/PUSCH</w:t>
      </w:r>
      <w:r w:rsidR="00104AD8">
        <w:t xml:space="preserve"> with repetition</w:t>
      </w:r>
      <w:r w:rsidR="007160AD">
        <w:t>. Obviously</w:t>
      </w:r>
      <w:r w:rsidR="00E9749C">
        <w:t xml:space="preserve">, as </w:t>
      </w:r>
      <w:r w:rsidR="00B95133">
        <w:t xml:space="preserve">a </w:t>
      </w:r>
      <w:r w:rsidR="00E9749C">
        <w:t>consequence</w:t>
      </w:r>
      <w:r w:rsidR="00D96071">
        <w:t>,</w:t>
      </w:r>
      <w:r w:rsidR="00E9749C">
        <w:t xml:space="preserve"> UE would need to support both MSG1 and MSG3 early identification</w:t>
      </w:r>
      <w:r w:rsidR="007F4DEA">
        <w:t xml:space="preserve">, which is </w:t>
      </w:r>
      <w:r w:rsidR="00AF73DE">
        <w:t>a drawback</w:t>
      </w:r>
      <w:r w:rsidR="00406836">
        <w:t xml:space="preserve"> </w:t>
      </w:r>
      <w:r w:rsidR="00D47C18">
        <w:t>when it comes to implementation</w:t>
      </w:r>
      <w:r w:rsidR="00AF73DE">
        <w:t>.</w:t>
      </w:r>
    </w:p>
    <w:p w14:paraId="28DB53A7" w14:textId="7077A708" w:rsidR="007160AD" w:rsidRPr="000869D4" w:rsidRDefault="00AF73DE" w:rsidP="006E229D">
      <w:pPr>
        <w:spacing w:after="0"/>
        <w:rPr>
          <w:i/>
          <w:iCs/>
        </w:rPr>
      </w:pPr>
      <w:r w:rsidRPr="000869D4">
        <w:rPr>
          <w:b/>
          <w:bCs/>
          <w:i/>
          <w:iCs/>
        </w:rPr>
        <w:t>Proposal</w:t>
      </w:r>
      <w:r w:rsidR="00D47C18">
        <w:rPr>
          <w:b/>
          <w:bCs/>
          <w:i/>
          <w:iCs/>
        </w:rPr>
        <w:t>-1</w:t>
      </w:r>
      <w:r w:rsidRPr="000869D4">
        <w:rPr>
          <w:b/>
          <w:bCs/>
          <w:i/>
          <w:iCs/>
        </w:rPr>
        <w:t>:</w:t>
      </w:r>
      <w:r w:rsidRPr="000869D4">
        <w:rPr>
          <w:i/>
          <w:iCs/>
        </w:rPr>
        <w:t xml:space="preserve"> </w:t>
      </w:r>
      <w:r w:rsidR="007160AD" w:rsidRPr="000869D4">
        <w:rPr>
          <w:i/>
          <w:iCs/>
        </w:rPr>
        <w:t>M</w:t>
      </w:r>
      <w:r w:rsidR="004B0078" w:rsidRPr="000869D4">
        <w:rPr>
          <w:i/>
          <w:iCs/>
        </w:rPr>
        <w:t xml:space="preserve">SG3 early identification </w:t>
      </w:r>
      <w:r w:rsidR="00C805EA" w:rsidRPr="000869D4">
        <w:rPr>
          <w:i/>
          <w:iCs/>
        </w:rPr>
        <w:t>of RedCap UEs is supported</w:t>
      </w:r>
      <w:r w:rsidR="00367BBA">
        <w:rPr>
          <w:i/>
          <w:iCs/>
        </w:rPr>
        <w:t xml:space="preserve"> in addition to MSG1 early identification</w:t>
      </w:r>
      <w:r w:rsidR="00C805EA" w:rsidRPr="000869D4">
        <w:rPr>
          <w:i/>
          <w:iCs/>
        </w:rPr>
        <w:t>.</w:t>
      </w:r>
    </w:p>
    <w:p w14:paraId="267FC4C5" w14:textId="51D18579" w:rsidR="00467A45" w:rsidRDefault="00467A45" w:rsidP="00055E64">
      <w:pPr>
        <w:pStyle w:val="ListParagraph"/>
        <w:numPr>
          <w:ilvl w:val="0"/>
          <w:numId w:val="27"/>
        </w:numPr>
        <w:spacing w:before="0"/>
        <w:rPr>
          <w:i/>
          <w:iCs/>
          <w:sz w:val="20"/>
          <w:szCs w:val="20"/>
          <w:lang w:val="en-US"/>
        </w:rPr>
      </w:pPr>
      <w:r>
        <w:rPr>
          <w:i/>
          <w:iCs/>
          <w:sz w:val="20"/>
          <w:szCs w:val="20"/>
          <w:lang w:val="en-US"/>
        </w:rPr>
        <w:t xml:space="preserve">gNB configures only one of those </w:t>
      </w:r>
      <w:r w:rsidR="00EA4392">
        <w:rPr>
          <w:i/>
          <w:iCs/>
          <w:sz w:val="20"/>
          <w:szCs w:val="20"/>
          <w:lang w:val="en-US"/>
        </w:rPr>
        <w:t xml:space="preserve">for </w:t>
      </w:r>
      <w:r>
        <w:rPr>
          <w:i/>
          <w:iCs/>
          <w:sz w:val="20"/>
          <w:szCs w:val="20"/>
          <w:lang w:val="en-US"/>
        </w:rPr>
        <w:t>a cell</w:t>
      </w:r>
    </w:p>
    <w:p w14:paraId="6294DA99" w14:textId="728E289D" w:rsidR="00C805EA" w:rsidRPr="000869D4" w:rsidRDefault="005C047D" w:rsidP="00BB5E67">
      <w:pPr>
        <w:pStyle w:val="ListParagraph"/>
        <w:numPr>
          <w:ilvl w:val="0"/>
          <w:numId w:val="27"/>
        </w:numPr>
        <w:rPr>
          <w:i/>
          <w:iCs/>
          <w:sz w:val="20"/>
          <w:szCs w:val="20"/>
          <w:lang w:val="en-US"/>
        </w:rPr>
      </w:pPr>
      <w:r w:rsidRPr="000869D4">
        <w:rPr>
          <w:i/>
          <w:iCs/>
          <w:sz w:val="20"/>
          <w:szCs w:val="20"/>
          <w:lang w:val="en-US"/>
        </w:rPr>
        <w:t xml:space="preserve">Note: </w:t>
      </w:r>
      <w:r w:rsidR="00C805EA" w:rsidRPr="000869D4">
        <w:rPr>
          <w:i/>
          <w:iCs/>
          <w:sz w:val="20"/>
          <w:szCs w:val="20"/>
          <w:lang w:val="en-US"/>
        </w:rPr>
        <w:t>if gNB configure</w:t>
      </w:r>
      <w:r w:rsidR="000D7B83" w:rsidRPr="000869D4">
        <w:rPr>
          <w:i/>
          <w:iCs/>
          <w:sz w:val="20"/>
          <w:szCs w:val="20"/>
          <w:lang w:val="en-US"/>
        </w:rPr>
        <w:t>s separate initial UL BWP</w:t>
      </w:r>
      <w:r w:rsidR="00087FB0" w:rsidRPr="000869D4">
        <w:rPr>
          <w:i/>
          <w:iCs/>
          <w:sz w:val="20"/>
          <w:szCs w:val="20"/>
          <w:lang w:val="en-US"/>
        </w:rPr>
        <w:t xml:space="preserve"> </w:t>
      </w:r>
      <w:r w:rsidRPr="000869D4">
        <w:rPr>
          <w:i/>
          <w:iCs/>
          <w:sz w:val="20"/>
          <w:szCs w:val="20"/>
          <w:lang w:val="en-US"/>
        </w:rPr>
        <w:t>and/or separate CORESET#0</w:t>
      </w:r>
      <w:r w:rsidR="000D7B83" w:rsidRPr="000869D4">
        <w:rPr>
          <w:i/>
          <w:iCs/>
          <w:sz w:val="20"/>
          <w:szCs w:val="20"/>
          <w:lang w:val="en-US"/>
        </w:rPr>
        <w:t>,</w:t>
      </w:r>
      <w:r w:rsidRPr="000869D4">
        <w:rPr>
          <w:i/>
          <w:iCs/>
          <w:sz w:val="20"/>
          <w:szCs w:val="20"/>
          <w:lang w:val="en-US"/>
        </w:rPr>
        <w:t xml:space="preserve"> network </w:t>
      </w:r>
      <w:r w:rsidR="00EA4392">
        <w:rPr>
          <w:i/>
          <w:iCs/>
          <w:sz w:val="20"/>
          <w:szCs w:val="20"/>
          <w:lang w:val="en-US"/>
        </w:rPr>
        <w:t>shall</w:t>
      </w:r>
      <w:r w:rsidRPr="000869D4">
        <w:rPr>
          <w:i/>
          <w:iCs/>
          <w:sz w:val="20"/>
          <w:szCs w:val="20"/>
          <w:lang w:val="en-US"/>
        </w:rPr>
        <w:t xml:space="preserve"> configure</w:t>
      </w:r>
      <w:r w:rsidR="006E229D" w:rsidRPr="000869D4">
        <w:rPr>
          <w:i/>
          <w:iCs/>
          <w:sz w:val="20"/>
          <w:szCs w:val="20"/>
          <w:lang w:val="en-US"/>
        </w:rPr>
        <w:t xml:space="preserve"> as well MSG1 early identification.</w:t>
      </w:r>
    </w:p>
    <w:p w14:paraId="485C7FD0" w14:textId="77777777" w:rsidR="00E46AD7" w:rsidRDefault="005735FC" w:rsidP="00653EFF">
      <w:pPr>
        <w:rPr>
          <w:lang w:val="en-US"/>
        </w:rPr>
      </w:pPr>
      <w:r w:rsidRPr="005735FC">
        <w:rPr>
          <w:lang w:val="en-US"/>
        </w:rPr>
        <w:t>As</w:t>
      </w:r>
      <w:r>
        <w:rPr>
          <w:lang w:val="en-US"/>
        </w:rPr>
        <w:t xml:space="preserve"> pointed out already in </w:t>
      </w:r>
      <w:r w:rsidR="001F7514">
        <w:rPr>
          <w:lang w:val="en-US"/>
        </w:rPr>
        <w:t xml:space="preserve">RAN1#105. UL coverage enhancement AI has </w:t>
      </w:r>
      <w:r w:rsidR="00E46AD7">
        <w:rPr>
          <w:lang w:val="en-US"/>
        </w:rPr>
        <w:t xml:space="preserve">agreed the following </w:t>
      </w:r>
    </w:p>
    <w:tbl>
      <w:tblPr>
        <w:tblStyle w:val="TableGrid"/>
        <w:tblW w:w="0" w:type="auto"/>
        <w:tblLook w:val="04A0" w:firstRow="1" w:lastRow="0" w:firstColumn="1" w:lastColumn="0" w:noHBand="0" w:noVBand="1"/>
      </w:tblPr>
      <w:tblGrid>
        <w:gridCol w:w="9629"/>
      </w:tblGrid>
      <w:tr w:rsidR="00E46AD7" w14:paraId="61AD1EDF" w14:textId="77777777" w:rsidTr="00E46AD7">
        <w:tc>
          <w:tcPr>
            <w:tcW w:w="9629" w:type="dxa"/>
          </w:tcPr>
          <w:p w14:paraId="35E24A59" w14:textId="77777777" w:rsidR="00AB7797" w:rsidRPr="00AB7797" w:rsidRDefault="00AB7797" w:rsidP="00AB7797">
            <w:pPr>
              <w:rPr>
                <w:sz w:val="16"/>
                <w:szCs w:val="16"/>
                <w:highlight w:val="green"/>
              </w:rPr>
            </w:pPr>
            <w:r w:rsidRPr="00AB7797">
              <w:rPr>
                <w:sz w:val="16"/>
                <w:szCs w:val="16"/>
                <w:highlight w:val="green"/>
              </w:rPr>
              <w:t>Agreement:</w:t>
            </w:r>
          </w:p>
          <w:p w14:paraId="454B1671" w14:textId="77777777" w:rsidR="00AB7797" w:rsidRPr="00AB7797" w:rsidRDefault="00AB7797" w:rsidP="00BB5E67">
            <w:pPr>
              <w:pStyle w:val="NormalWeb"/>
              <w:numPr>
                <w:ilvl w:val="0"/>
                <w:numId w:val="28"/>
              </w:numPr>
              <w:shd w:val="clear" w:color="auto" w:fill="FFFFFF"/>
              <w:spacing w:before="0" w:beforeAutospacing="0" w:afterLines="50" w:after="120" w:afterAutospacing="0"/>
              <w:rPr>
                <w:sz w:val="16"/>
                <w:szCs w:val="16"/>
                <w:shd w:val="clear" w:color="auto" w:fill="FFFFFF"/>
              </w:rPr>
            </w:pPr>
            <w:r w:rsidRPr="00AB7797">
              <w:rPr>
                <w:sz w:val="16"/>
                <w:szCs w:val="16"/>
                <w:shd w:val="clear" w:color="auto" w:fill="FFFFFF"/>
              </w:rPr>
              <w:t>For requesting Msg3 PUSCH repetition, support the following:</w:t>
            </w:r>
          </w:p>
          <w:p w14:paraId="6CA8CC48" w14:textId="77777777" w:rsidR="00AB7797" w:rsidRPr="00AB7797" w:rsidRDefault="00AB7797" w:rsidP="00BB5E67">
            <w:pPr>
              <w:pStyle w:val="NormalWeb"/>
              <w:numPr>
                <w:ilvl w:val="1"/>
                <w:numId w:val="28"/>
              </w:numPr>
              <w:shd w:val="clear" w:color="auto" w:fill="FFFFFF"/>
              <w:spacing w:before="0" w:beforeAutospacing="0" w:afterLines="50" w:after="120" w:afterAutospacing="0"/>
              <w:rPr>
                <w:sz w:val="16"/>
                <w:szCs w:val="16"/>
                <w:shd w:val="clear" w:color="auto" w:fill="FFFFFF"/>
              </w:rPr>
            </w:pPr>
            <w:r w:rsidRPr="00AB7797">
              <w:rPr>
                <w:sz w:val="16"/>
                <w:szCs w:val="16"/>
                <w:shd w:val="clear" w:color="auto" w:fill="FFFFFF"/>
              </w:rPr>
              <w:t xml:space="preserve"> Use separate preamble with shared RO configured by the same PRACH configuration index with legacy UEs.</w:t>
            </w:r>
          </w:p>
          <w:p w14:paraId="22B1E131" w14:textId="77777777" w:rsidR="00AB7797" w:rsidRPr="00AB7797" w:rsidRDefault="00AB7797" w:rsidP="00BB5E67">
            <w:pPr>
              <w:pStyle w:val="NormalWeb"/>
              <w:numPr>
                <w:ilvl w:val="2"/>
                <w:numId w:val="28"/>
              </w:numPr>
              <w:shd w:val="clear" w:color="auto" w:fill="FFFFFF"/>
              <w:tabs>
                <w:tab w:val="left" w:pos="840"/>
              </w:tabs>
              <w:spacing w:before="0" w:beforeAutospacing="0" w:afterLines="50" w:after="120" w:afterAutospacing="0"/>
              <w:rPr>
                <w:rFonts w:eastAsia="Times New Roman"/>
                <w:sz w:val="16"/>
                <w:szCs w:val="16"/>
              </w:rPr>
            </w:pPr>
            <w:r w:rsidRPr="00AB7797">
              <w:rPr>
                <w:rFonts w:eastAsia="Times New Roman"/>
                <w:sz w:val="16"/>
                <w:szCs w:val="16"/>
              </w:rPr>
              <w:t xml:space="preserve">FFS whether to introduce a PRACH mask to indicate a sub-set of ROs associated with a same SSB index within an SSB-RO mapping cycle for requesting Msg3 repetition for a UE. </w:t>
            </w:r>
          </w:p>
          <w:p w14:paraId="1D18D22B" w14:textId="77777777" w:rsidR="00AB7797" w:rsidRPr="00AB7797" w:rsidRDefault="00AB7797" w:rsidP="00BB5E67">
            <w:pPr>
              <w:pStyle w:val="NormalWeb"/>
              <w:numPr>
                <w:ilvl w:val="2"/>
                <w:numId w:val="28"/>
              </w:numPr>
              <w:shd w:val="clear" w:color="auto" w:fill="FFFFFF"/>
              <w:tabs>
                <w:tab w:val="left" w:pos="840"/>
              </w:tabs>
              <w:spacing w:before="0" w:beforeAutospacing="0" w:afterLines="50" w:after="120" w:afterAutospacing="0"/>
              <w:rPr>
                <w:rFonts w:eastAsia="Times New Roman"/>
                <w:sz w:val="16"/>
                <w:szCs w:val="16"/>
              </w:rPr>
            </w:pPr>
            <w:r w:rsidRPr="00AB7797">
              <w:rPr>
                <w:rFonts w:eastAsia="Times New Roman"/>
                <w:sz w:val="16"/>
                <w:szCs w:val="16"/>
              </w:rPr>
              <w:t>FFS definition of shared RO (e.g., whether the shared RO can be an RO with preamble(s) for 4-step RACH only or with preambles for both 4-step RACH and 2-step RACH).</w:t>
            </w:r>
          </w:p>
          <w:p w14:paraId="5C438C64" w14:textId="77777777" w:rsidR="00AB7797" w:rsidRPr="00AB7797" w:rsidRDefault="00AB7797" w:rsidP="00BB5E67">
            <w:pPr>
              <w:pStyle w:val="NormalWeb"/>
              <w:numPr>
                <w:ilvl w:val="1"/>
                <w:numId w:val="28"/>
              </w:numPr>
              <w:shd w:val="clear" w:color="auto" w:fill="FFFFFF"/>
              <w:tabs>
                <w:tab w:val="left" w:pos="840"/>
              </w:tabs>
              <w:spacing w:before="0" w:beforeAutospacing="0" w:afterLines="50" w:after="120" w:afterAutospacing="0"/>
              <w:rPr>
                <w:rFonts w:eastAsia="Calibri"/>
                <w:sz w:val="16"/>
                <w:szCs w:val="16"/>
                <w:shd w:val="clear" w:color="auto" w:fill="FFFFFF"/>
              </w:rPr>
            </w:pPr>
            <w:r w:rsidRPr="00AB7797">
              <w:rPr>
                <w:sz w:val="16"/>
                <w:szCs w:val="16"/>
                <w:shd w:val="clear" w:color="auto" w:fill="FFFFFF"/>
              </w:rPr>
              <w:t>FFS whether or not to additionally support one (&amp; only one) more option:</w:t>
            </w:r>
          </w:p>
          <w:p w14:paraId="266DD130" w14:textId="77777777" w:rsidR="00AB7797" w:rsidRPr="00AB7797" w:rsidRDefault="00AB7797" w:rsidP="00BB5E67">
            <w:pPr>
              <w:pStyle w:val="NormalWeb"/>
              <w:numPr>
                <w:ilvl w:val="2"/>
                <w:numId w:val="28"/>
              </w:numPr>
              <w:shd w:val="clear" w:color="auto" w:fill="FFFFFF"/>
              <w:tabs>
                <w:tab w:val="left" w:pos="1260"/>
              </w:tabs>
              <w:spacing w:before="0" w:beforeAutospacing="0" w:afterLines="50" w:after="120" w:afterAutospacing="0"/>
              <w:rPr>
                <w:rFonts w:eastAsia="Calibri"/>
                <w:sz w:val="16"/>
                <w:szCs w:val="16"/>
                <w:shd w:val="clear" w:color="auto" w:fill="FFFFFF"/>
              </w:rPr>
            </w:pPr>
            <w:r w:rsidRPr="00AB7797">
              <w:rPr>
                <w:sz w:val="16"/>
                <w:szCs w:val="16"/>
                <w:shd w:val="clear" w:color="auto" w:fill="FFFFFF"/>
              </w:rPr>
              <w:t>E.g., option 2: Use separate RO configured by a separate PRACH configuration index from legacy UEs</w:t>
            </w:r>
          </w:p>
          <w:p w14:paraId="5DFEF7C0" w14:textId="77777777" w:rsidR="00AB7797" w:rsidRPr="00AB7797" w:rsidRDefault="00AB7797" w:rsidP="00BB5E67">
            <w:pPr>
              <w:pStyle w:val="NormalWeb"/>
              <w:numPr>
                <w:ilvl w:val="2"/>
                <w:numId w:val="28"/>
              </w:numPr>
              <w:shd w:val="clear" w:color="auto" w:fill="FFFFFF"/>
              <w:spacing w:before="0" w:beforeAutospacing="0" w:afterLines="50" w:after="120" w:afterAutospacing="0"/>
              <w:rPr>
                <w:sz w:val="16"/>
                <w:szCs w:val="16"/>
                <w:shd w:val="clear" w:color="auto" w:fill="FFFFFF"/>
              </w:rPr>
            </w:pPr>
            <w:r w:rsidRPr="00AB7797">
              <w:rPr>
                <w:sz w:val="16"/>
                <w:szCs w:val="16"/>
                <w:shd w:val="clear" w:color="auto" w:fill="FFFFFF"/>
              </w:rPr>
              <w:t>E.g., Option 3: Use separate RO, which include</w:t>
            </w:r>
          </w:p>
          <w:p w14:paraId="19736E5F" w14:textId="77777777" w:rsidR="00AB7797" w:rsidRPr="00AB7797" w:rsidRDefault="00AB7797" w:rsidP="00BB5E67">
            <w:pPr>
              <w:pStyle w:val="NormalWeb"/>
              <w:numPr>
                <w:ilvl w:val="3"/>
                <w:numId w:val="28"/>
              </w:numPr>
              <w:shd w:val="clear" w:color="auto" w:fill="FFFFFF"/>
              <w:tabs>
                <w:tab w:val="left" w:pos="840"/>
              </w:tabs>
              <w:spacing w:before="0" w:beforeAutospacing="0" w:afterLines="50" w:after="120" w:afterAutospacing="0"/>
              <w:rPr>
                <w:rFonts w:eastAsia="Times New Roman"/>
                <w:sz w:val="16"/>
                <w:szCs w:val="16"/>
              </w:rPr>
            </w:pPr>
            <w:r w:rsidRPr="00AB7797">
              <w:rPr>
                <w:rFonts w:eastAsia="Times New Roman"/>
                <w:sz w:val="16"/>
                <w:szCs w:val="16"/>
              </w:rPr>
              <w:t>the separate RO configured by a separate RACH configuration index from legacy UE, and</w:t>
            </w:r>
          </w:p>
          <w:p w14:paraId="7C5E0262" w14:textId="77777777" w:rsidR="00AB7797" w:rsidRPr="00AB7797" w:rsidRDefault="00AB7797" w:rsidP="00BB5E67">
            <w:pPr>
              <w:pStyle w:val="NormalWeb"/>
              <w:numPr>
                <w:ilvl w:val="3"/>
                <w:numId w:val="28"/>
              </w:numPr>
              <w:shd w:val="clear" w:color="auto" w:fill="FFFFFF"/>
              <w:tabs>
                <w:tab w:val="left" w:pos="840"/>
              </w:tabs>
              <w:spacing w:before="0" w:beforeAutospacing="0" w:afterLines="50" w:after="120" w:afterAutospacing="0"/>
              <w:rPr>
                <w:rFonts w:eastAsia="Malgun Gothic"/>
                <w:sz w:val="16"/>
                <w:szCs w:val="16"/>
                <w:lang w:eastAsia="ko-KR"/>
              </w:rPr>
            </w:pPr>
            <w:r w:rsidRPr="00AB7797">
              <w:rPr>
                <w:rFonts w:eastAsia="Times New Roman"/>
                <w:sz w:val="16"/>
                <w:szCs w:val="16"/>
              </w:rPr>
              <w:t>the remaining RO (if any) configured, by the same PRACH configuration index with legacy UEs, that cannot be used by legacy rules for PRACH transmission.</w:t>
            </w:r>
          </w:p>
          <w:p w14:paraId="2F10611C" w14:textId="77777777" w:rsidR="00E46AD7" w:rsidRDefault="00E46AD7" w:rsidP="00653EFF">
            <w:pPr>
              <w:rPr>
                <w:lang w:val="en-US"/>
              </w:rPr>
            </w:pPr>
          </w:p>
          <w:p w14:paraId="226A33F5" w14:textId="77777777" w:rsidR="00F50880" w:rsidRPr="00B40FAF" w:rsidRDefault="00F50880" w:rsidP="00F50880">
            <w:pPr>
              <w:spacing w:line="252" w:lineRule="auto"/>
              <w:rPr>
                <w:rFonts w:eastAsia="Times New Roman" w:cs="Times"/>
                <w:sz w:val="16"/>
                <w:szCs w:val="16"/>
                <w:lang w:eastAsia="ja-JP"/>
              </w:rPr>
            </w:pPr>
            <w:r w:rsidRPr="00B40FAF">
              <w:rPr>
                <w:rFonts w:eastAsia="Times New Roman" w:cs="Times"/>
                <w:sz w:val="16"/>
                <w:szCs w:val="16"/>
                <w:highlight w:val="darkYellow"/>
                <w:lang w:eastAsia="ja-JP"/>
              </w:rPr>
              <w:t>Working assumption</w:t>
            </w:r>
            <w:r w:rsidRPr="00B40FAF">
              <w:rPr>
                <w:rFonts w:eastAsia="Times New Roman" w:cs="Times"/>
                <w:sz w:val="16"/>
                <w:szCs w:val="16"/>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F580E1A" w14:textId="77777777" w:rsidR="00F50880" w:rsidRPr="00B40FAF" w:rsidRDefault="00F50880" w:rsidP="00BB5E67">
            <w:pPr>
              <w:numPr>
                <w:ilvl w:val="0"/>
                <w:numId w:val="29"/>
              </w:numPr>
              <w:spacing w:before="0" w:after="0" w:line="252" w:lineRule="auto"/>
              <w:rPr>
                <w:rFonts w:eastAsia="Times New Roman" w:cs="Times"/>
                <w:sz w:val="16"/>
                <w:szCs w:val="16"/>
                <w:lang w:eastAsia="ja-JP"/>
              </w:rPr>
            </w:pPr>
            <w:r w:rsidRPr="00B40FAF">
              <w:rPr>
                <w:rFonts w:eastAsia="Times New Roman" w:cs="Times"/>
                <w:sz w:val="16"/>
                <w:szCs w:val="16"/>
                <w:lang w:eastAsia="ja-JP"/>
              </w:rPr>
              <w:t>Note: these ROs can be dedicated for RedCap UEs or shared with non-RedCap UEs.</w:t>
            </w:r>
          </w:p>
          <w:p w14:paraId="44D605E6" w14:textId="559E2578" w:rsidR="00F50880" w:rsidRPr="00F50880" w:rsidRDefault="00F50880" w:rsidP="00653EFF"/>
        </w:tc>
      </w:tr>
    </w:tbl>
    <w:p w14:paraId="7F8A31FA" w14:textId="4DAC2CE0" w:rsidR="00727358" w:rsidRDefault="00B27F8D" w:rsidP="00C77BC8">
      <w:pPr>
        <w:rPr>
          <w:lang w:val="en-US"/>
        </w:rPr>
      </w:pPr>
      <w:r>
        <w:rPr>
          <w:lang w:val="en-US"/>
        </w:rPr>
        <w:t>Above states</w:t>
      </w:r>
      <w:r w:rsidR="00175F6A">
        <w:rPr>
          <w:lang w:val="en-US"/>
        </w:rPr>
        <w:t xml:space="preserve"> that</w:t>
      </w:r>
      <w:r w:rsidR="001B1B32">
        <w:rPr>
          <w:lang w:val="en-US"/>
        </w:rPr>
        <w:t xml:space="preserve"> a mechanism of</w:t>
      </w:r>
      <w:r w:rsidR="00175F6A">
        <w:rPr>
          <w:lang w:val="en-US"/>
        </w:rPr>
        <w:t xml:space="preserve"> </w:t>
      </w:r>
      <w:r w:rsidR="0008221A">
        <w:rPr>
          <w:lang w:val="en-US"/>
        </w:rPr>
        <w:t xml:space="preserve">sharing PRACH within the </w:t>
      </w:r>
      <w:r w:rsidR="00676001">
        <w:rPr>
          <w:lang w:val="en-US"/>
        </w:rPr>
        <w:t xml:space="preserve">preambles of the </w:t>
      </w:r>
      <w:r w:rsidR="0008221A">
        <w:rPr>
          <w:lang w:val="en-US"/>
        </w:rPr>
        <w:t>same RO has been already agreed for</w:t>
      </w:r>
      <w:r w:rsidR="001B1B32">
        <w:rPr>
          <w:lang w:val="en-US"/>
        </w:rPr>
        <w:t xml:space="preserve"> indication of</w:t>
      </w:r>
      <w:r w:rsidR="0008221A">
        <w:rPr>
          <w:lang w:val="en-US"/>
        </w:rPr>
        <w:t xml:space="preserve"> MSG3 repetitions. </w:t>
      </w:r>
      <w:r w:rsidR="00510C99">
        <w:rPr>
          <w:lang w:val="en-US"/>
        </w:rPr>
        <w:t xml:space="preserve">Using the same mechanism for identification of </w:t>
      </w:r>
      <w:r w:rsidR="00130260">
        <w:rPr>
          <w:lang w:val="en-US"/>
        </w:rPr>
        <w:t>RedCap UE</w:t>
      </w:r>
      <w:r w:rsidR="00510C99">
        <w:rPr>
          <w:lang w:val="en-US"/>
        </w:rPr>
        <w:t xml:space="preserve"> would create </w:t>
      </w:r>
      <w:r w:rsidR="002202D2">
        <w:rPr>
          <w:lang w:val="en-US"/>
        </w:rPr>
        <w:t>unnecessary coupling between AIs</w:t>
      </w:r>
      <w:r w:rsidR="001E7EE2">
        <w:rPr>
          <w:lang w:val="en-US"/>
        </w:rPr>
        <w:t>, which is not desirable</w:t>
      </w:r>
      <w:r w:rsidR="002202D2">
        <w:rPr>
          <w:lang w:val="en-US"/>
        </w:rPr>
        <w:t xml:space="preserve">. </w:t>
      </w:r>
      <w:r w:rsidR="00C77BC8">
        <w:rPr>
          <w:lang w:val="en-US"/>
        </w:rPr>
        <w:t xml:space="preserve">Therefore, we </w:t>
      </w:r>
      <w:r w:rsidR="001E7EE2">
        <w:rPr>
          <w:lang w:val="en-US"/>
        </w:rPr>
        <w:t>prefer usage of separate ROs in time or frequency</w:t>
      </w:r>
      <w:r w:rsidR="00883AEA">
        <w:rPr>
          <w:lang w:val="en-US"/>
        </w:rPr>
        <w:t xml:space="preserve"> for RedCap early </w:t>
      </w:r>
      <w:proofErr w:type="spellStart"/>
      <w:r w:rsidR="00883AEA">
        <w:rPr>
          <w:lang w:val="en-US"/>
        </w:rPr>
        <w:t>indeftification</w:t>
      </w:r>
      <w:proofErr w:type="spellEnd"/>
      <w:r w:rsidR="001E7EE2">
        <w:rPr>
          <w:lang w:val="en-US"/>
        </w:rPr>
        <w:t>.</w:t>
      </w:r>
      <w:r w:rsidR="00144F8D">
        <w:rPr>
          <w:lang w:val="en-US"/>
        </w:rPr>
        <w:t xml:space="preserve"> </w:t>
      </w:r>
      <w:r w:rsidR="0012768B">
        <w:rPr>
          <w:lang w:val="en-US"/>
        </w:rPr>
        <w:t xml:space="preserve">Since separate initial UL BWP for RedCap UEs may or may not be configured, signaling design should support both options. Finally, </w:t>
      </w:r>
      <w:r w:rsidR="00FD5242">
        <w:rPr>
          <w:lang w:val="en-US"/>
        </w:rPr>
        <w:t xml:space="preserve">if separate initial UL BWP is configured, </w:t>
      </w:r>
      <w:r w:rsidR="0012768B">
        <w:rPr>
          <w:lang w:val="en-US"/>
        </w:rPr>
        <w:t xml:space="preserve">it should be possible to reuse </w:t>
      </w:r>
      <w:r w:rsidR="004836B0">
        <w:rPr>
          <w:lang w:val="en-US"/>
        </w:rPr>
        <w:t xml:space="preserve">legacy RO configuration by shifting it in time of frequency, this significantly lowering overhead in SIB1, as pointed out in </w:t>
      </w:r>
      <w:r w:rsidR="00E21A01">
        <w:rPr>
          <w:lang w:val="en-US"/>
        </w:rPr>
        <w:fldChar w:fldCharType="begin"/>
      </w:r>
      <w:r w:rsidR="00E21A01">
        <w:rPr>
          <w:lang w:val="en-US"/>
        </w:rPr>
        <w:instrText xml:space="preserve"> REF _Ref79056523 \r \h </w:instrText>
      </w:r>
      <w:r w:rsidR="00E21A01">
        <w:rPr>
          <w:lang w:val="en-US"/>
        </w:rPr>
      </w:r>
      <w:r w:rsidR="00E21A01">
        <w:rPr>
          <w:lang w:val="en-US"/>
        </w:rPr>
        <w:fldChar w:fldCharType="separate"/>
      </w:r>
      <w:r w:rsidR="00E21A01">
        <w:rPr>
          <w:lang w:val="en-US"/>
        </w:rPr>
        <w:t>[1]</w:t>
      </w:r>
      <w:r w:rsidR="00E21A01">
        <w:rPr>
          <w:lang w:val="en-US"/>
        </w:rPr>
        <w:fldChar w:fldCharType="end"/>
      </w:r>
      <w:r w:rsidR="004836B0">
        <w:rPr>
          <w:lang w:val="en-US"/>
        </w:rPr>
        <w:t>.</w:t>
      </w:r>
    </w:p>
    <w:p w14:paraId="2653E3BE" w14:textId="77777777" w:rsidR="00D32551" w:rsidRDefault="00426C5F" w:rsidP="00511A48">
      <w:pPr>
        <w:spacing w:after="0"/>
        <w:rPr>
          <w:i/>
          <w:iCs/>
          <w:lang w:val="en-US"/>
        </w:rPr>
      </w:pPr>
      <w:r w:rsidRPr="005B1040">
        <w:rPr>
          <w:b/>
          <w:bCs/>
          <w:i/>
          <w:iCs/>
          <w:lang w:val="en-US"/>
        </w:rPr>
        <w:t>Proposal</w:t>
      </w:r>
      <w:r w:rsidR="00D32551">
        <w:rPr>
          <w:b/>
          <w:bCs/>
          <w:i/>
          <w:iCs/>
          <w:lang w:val="en-US"/>
        </w:rPr>
        <w:t>-2</w:t>
      </w:r>
      <w:r w:rsidRPr="005B1040">
        <w:rPr>
          <w:b/>
          <w:bCs/>
          <w:i/>
          <w:iCs/>
          <w:lang w:val="en-US"/>
        </w:rPr>
        <w:t>:</w:t>
      </w:r>
      <w:r w:rsidRPr="005B1040">
        <w:rPr>
          <w:i/>
          <w:iCs/>
          <w:lang w:val="en-US"/>
        </w:rPr>
        <w:t xml:space="preserve"> For </w:t>
      </w:r>
      <w:r w:rsidR="00D52138" w:rsidRPr="005B1040">
        <w:rPr>
          <w:i/>
          <w:iCs/>
          <w:lang w:val="en-US"/>
        </w:rPr>
        <w:t>enabling MSG1 early identification of RedCap UEs</w:t>
      </w:r>
      <w:r w:rsidR="00CC76DC" w:rsidRPr="005B1040">
        <w:rPr>
          <w:i/>
          <w:iCs/>
          <w:lang w:val="en-US"/>
        </w:rPr>
        <w:t>, gNB configure</w:t>
      </w:r>
      <w:r w:rsidR="003B228B">
        <w:rPr>
          <w:i/>
          <w:iCs/>
          <w:lang w:val="en-US"/>
        </w:rPr>
        <w:t>s separate</w:t>
      </w:r>
      <w:r w:rsidR="00CC76DC" w:rsidRPr="005B1040">
        <w:rPr>
          <w:i/>
          <w:iCs/>
          <w:lang w:val="en-US"/>
        </w:rPr>
        <w:t xml:space="preserve"> </w:t>
      </w:r>
      <w:r w:rsidR="00527352" w:rsidRPr="005B1040">
        <w:rPr>
          <w:i/>
          <w:iCs/>
          <w:lang w:val="en-US"/>
        </w:rPr>
        <w:t>RO</w:t>
      </w:r>
      <w:r w:rsidR="003B228B">
        <w:rPr>
          <w:i/>
          <w:iCs/>
          <w:lang w:val="en-US"/>
        </w:rPr>
        <w:t xml:space="preserve"> that are</w:t>
      </w:r>
      <w:r w:rsidR="00527352" w:rsidRPr="005B1040">
        <w:rPr>
          <w:i/>
          <w:iCs/>
          <w:lang w:val="en-US"/>
        </w:rPr>
        <w:t xml:space="preserve"> non-overlapping with </w:t>
      </w:r>
      <w:r w:rsidR="00FB29A3" w:rsidRPr="005B1040">
        <w:rPr>
          <w:i/>
          <w:iCs/>
          <w:lang w:val="en-US"/>
        </w:rPr>
        <w:t>non-RedCap UE ROs in the</w:t>
      </w:r>
      <w:r w:rsidR="005B1040" w:rsidRPr="005B1040">
        <w:rPr>
          <w:i/>
          <w:iCs/>
          <w:lang w:val="en-US"/>
        </w:rPr>
        <w:t xml:space="preserve"> initial UL BWP or separate initial UL BWP (if configured).</w:t>
      </w:r>
    </w:p>
    <w:p w14:paraId="1683CD9F" w14:textId="5B9188C8" w:rsidR="00C4114B" w:rsidRPr="00511A48" w:rsidRDefault="00D32551" w:rsidP="00511A48">
      <w:pPr>
        <w:pStyle w:val="ListParagraph"/>
        <w:numPr>
          <w:ilvl w:val="0"/>
          <w:numId w:val="33"/>
        </w:numPr>
        <w:spacing w:before="0"/>
        <w:rPr>
          <w:i/>
          <w:iCs/>
          <w:sz w:val="20"/>
          <w:szCs w:val="20"/>
          <w:lang w:val="en-US"/>
        </w:rPr>
      </w:pPr>
      <w:r w:rsidRPr="00511A48">
        <w:rPr>
          <w:i/>
          <w:iCs/>
          <w:sz w:val="20"/>
          <w:szCs w:val="20"/>
          <w:lang w:val="en-US"/>
        </w:rPr>
        <w:t xml:space="preserve">Consider also reusing legacy RO </w:t>
      </w:r>
      <w:r w:rsidR="00F57B9F" w:rsidRPr="00511A48">
        <w:rPr>
          <w:i/>
          <w:iCs/>
          <w:sz w:val="20"/>
          <w:szCs w:val="20"/>
          <w:lang w:val="en-US"/>
        </w:rPr>
        <w:t xml:space="preserve">configuration by configuring </w:t>
      </w:r>
      <w:proofErr w:type="gramStart"/>
      <w:r w:rsidR="00F57B9F" w:rsidRPr="00511A48">
        <w:rPr>
          <w:i/>
          <w:iCs/>
          <w:sz w:val="20"/>
          <w:szCs w:val="20"/>
          <w:lang w:val="en-US"/>
        </w:rPr>
        <w:t>an</w:t>
      </w:r>
      <w:proofErr w:type="gramEnd"/>
      <w:r w:rsidR="00F57B9F" w:rsidRPr="00511A48">
        <w:rPr>
          <w:i/>
          <w:iCs/>
          <w:sz w:val="20"/>
          <w:szCs w:val="20"/>
          <w:lang w:val="en-US"/>
        </w:rPr>
        <w:t xml:space="preserve"> RedCap-specific offset with respect to separate initial UL BWP</w:t>
      </w:r>
      <w:r w:rsidR="003E124B">
        <w:rPr>
          <w:i/>
          <w:iCs/>
          <w:sz w:val="20"/>
          <w:szCs w:val="20"/>
          <w:lang w:val="en-US"/>
        </w:rPr>
        <w:t>.</w:t>
      </w:r>
      <w:r w:rsidR="00720A94" w:rsidRPr="00720A94">
        <w:rPr>
          <w:lang w:val="en-US"/>
        </w:rPr>
        <w:t xml:space="preserve"> </w:t>
      </w:r>
      <w:r w:rsidR="00720A94" w:rsidRPr="00720A94">
        <w:rPr>
          <w:i/>
          <w:iCs/>
          <w:sz w:val="20"/>
          <w:szCs w:val="20"/>
          <w:lang w:val="en-US"/>
        </w:rPr>
        <w:t>Details up to RAN2</w:t>
      </w:r>
    </w:p>
    <w:p w14:paraId="671C1081" w14:textId="6DBCDE03" w:rsidR="004F1D35" w:rsidRDefault="004F1D35" w:rsidP="004F1D35">
      <w:pPr>
        <w:rPr>
          <w:i/>
          <w:iCs/>
          <w:lang w:val="en-US"/>
        </w:rPr>
      </w:pPr>
    </w:p>
    <w:p w14:paraId="7855B262" w14:textId="2AB391A2" w:rsidR="00000463" w:rsidRDefault="00000463" w:rsidP="00000463">
      <w:pPr>
        <w:pStyle w:val="Heading1"/>
        <w:rPr>
          <w:lang w:val="en-US"/>
        </w:rPr>
      </w:pPr>
      <w:r>
        <w:rPr>
          <w:lang w:val="en-US"/>
        </w:rPr>
        <w:t>RedCap UE type</w:t>
      </w:r>
    </w:p>
    <w:p w14:paraId="45E6C5D3" w14:textId="4E2D4831" w:rsidR="00011EA2" w:rsidRPr="00011EA2" w:rsidRDefault="00011EA2" w:rsidP="00011EA2">
      <w:pPr>
        <w:rPr>
          <w:lang w:val="en-US"/>
        </w:rPr>
      </w:pPr>
      <w:r>
        <w:rPr>
          <w:lang w:val="en-US"/>
        </w:rPr>
        <w:t>In RAN#1, the following WA was agreed:</w:t>
      </w:r>
    </w:p>
    <w:tbl>
      <w:tblPr>
        <w:tblStyle w:val="TableGrid"/>
        <w:tblW w:w="0" w:type="auto"/>
        <w:tblLook w:val="04A0" w:firstRow="1" w:lastRow="0" w:firstColumn="1" w:lastColumn="0" w:noHBand="0" w:noVBand="1"/>
      </w:tblPr>
      <w:tblGrid>
        <w:gridCol w:w="9629"/>
      </w:tblGrid>
      <w:tr w:rsidR="00011EA2" w14:paraId="4F12B5F1" w14:textId="77777777" w:rsidTr="00011EA2">
        <w:tc>
          <w:tcPr>
            <w:tcW w:w="9629" w:type="dxa"/>
          </w:tcPr>
          <w:p w14:paraId="786D48E1" w14:textId="77777777" w:rsidR="00011EA2" w:rsidRPr="00011EA2" w:rsidRDefault="00011EA2" w:rsidP="00011EA2">
            <w:pPr>
              <w:rPr>
                <w:b/>
                <w:bCs/>
                <w:sz w:val="16"/>
                <w:szCs w:val="16"/>
                <w:highlight w:val="darkYellow"/>
                <w:lang w:eastAsia="ja-JP"/>
              </w:rPr>
            </w:pPr>
            <w:r w:rsidRPr="00011EA2">
              <w:rPr>
                <w:b/>
                <w:bCs/>
                <w:sz w:val="16"/>
                <w:szCs w:val="16"/>
                <w:highlight w:val="darkYellow"/>
                <w:lang w:eastAsia="ja-JP"/>
              </w:rPr>
              <w:t>Working assumption:</w:t>
            </w:r>
          </w:p>
          <w:p w14:paraId="1391CE26" w14:textId="77777777" w:rsidR="00011EA2" w:rsidRPr="00011EA2" w:rsidRDefault="00011EA2" w:rsidP="00011EA2">
            <w:pPr>
              <w:pStyle w:val="ListParagraph"/>
              <w:numPr>
                <w:ilvl w:val="0"/>
                <w:numId w:val="25"/>
              </w:numPr>
              <w:spacing w:before="0" w:after="180" w:line="252" w:lineRule="auto"/>
              <w:jc w:val="both"/>
              <w:rPr>
                <w:sz w:val="16"/>
                <w:szCs w:val="16"/>
                <w:lang w:val="en-US"/>
              </w:rPr>
            </w:pPr>
            <w:r w:rsidRPr="00011EA2">
              <w:rPr>
                <w:sz w:val="16"/>
                <w:szCs w:val="16"/>
                <w:lang w:val="en-US"/>
              </w:rPr>
              <w:t>RedCap UE type is defined based on one of the following options</w:t>
            </w:r>
          </w:p>
          <w:p w14:paraId="5B9E40F9" w14:textId="77777777" w:rsidR="00011EA2" w:rsidRPr="00011EA2" w:rsidRDefault="00011EA2" w:rsidP="00011EA2">
            <w:pPr>
              <w:pStyle w:val="ListParagraph"/>
              <w:numPr>
                <w:ilvl w:val="1"/>
                <w:numId w:val="25"/>
              </w:numPr>
              <w:spacing w:before="0" w:after="180" w:line="252" w:lineRule="auto"/>
              <w:jc w:val="both"/>
              <w:rPr>
                <w:sz w:val="16"/>
                <w:szCs w:val="16"/>
                <w:lang w:val="en-US"/>
              </w:rPr>
            </w:pPr>
            <w:r w:rsidRPr="00011EA2">
              <w:rPr>
                <w:sz w:val="16"/>
                <w:szCs w:val="16"/>
                <w:lang w:val="en-US"/>
              </w:rPr>
              <w:t>Option 2: Only include the reduced capabilities that the network needs to know during initial access, if any.</w:t>
            </w:r>
          </w:p>
          <w:p w14:paraId="612F80FF" w14:textId="77777777" w:rsidR="00011EA2" w:rsidRPr="00011EA2" w:rsidRDefault="00011EA2" w:rsidP="00011EA2">
            <w:pPr>
              <w:pStyle w:val="ListParagraph"/>
              <w:numPr>
                <w:ilvl w:val="1"/>
                <w:numId w:val="25"/>
              </w:numPr>
              <w:spacing w:before="0" w:after="180" w:line="252" w:lineRule="auto"/>
              <w:jc w:val="both"/>
              <w:rPr>
                <w:rFonts w:ascii="Segoe UI" w:hAnsi="Segoe UI" w:cs="Segoe UI"/>
                <w:sz w:val="16"/>
                <w:szCs w:val="16"/>
                <w:lang w:val="en-US" w:eastAsia="ja-JP"/>
              </w:rPr>
            </w:pPr>
            <w:r w:rsidRPr="00011EA2">
              <w:rPr>
                <w:sz w:val="16"/>
                <w:szCs w:val="16"/>
                <w:lang w:val="en-US"/>
              </w:rPr>
              <w:t xml:space="preserve">Option 4: The corresponding minimum set of the reduced capabilities that one RedCap UE type shall mandatorily support </w:t>
            </w:r>
          </w:p>
          <w:p w14:paraId="633A4FC2" w14:textId="7674B018" w:rsidR="00011EA2" w:rsidRDefault="00011EA2" w:rsidP="00011EA2">
            <w:pPr>
              <w:rPr>
                <w:lang w:val="en-US"/>
              </w:rPr>
            </w:pPr>
            <w:r w:rsidRPr="00011EA2">
              <w:rPr>
                <w:sz w:val="16"/>
                <w:szCs w:val="16"/>
                <w:lang w:val="en-US" w:eastAsia="ja-JP"/>
              </w:rPr>
              <w:t xml:space="preserve">FFS: details of the set of </w:t>
            </w:r>
            <w:r w:rsidRPr="00011EA2">
              <w:rPr>
                <w:sz w:val="16"/>
                <w:szCs w:val="16"/>
                <w:lang w:val="en-US"/>
              </w:rPr>
              <w:t xml:space="preserve">reduced </w:t>
            </w:r>
            <w:r w:rsidRPr="00011EA2">
              <w:rPr>
                <w:sz w:val="16"/>
                <w:szCs w:val="16"/>
                <w:lang w:val="en-US" w:eastAsia="ja-JP"/>
              </w:rPr>
              <w:t>capabilities</w:t>
            </w:r>
          </w:p>
        </w:tc>
      </w:tr>
    </w:tbl>
    <w:p w14:paraId="4841BDA5" w14:textId="44488261" w:rsidR="00000463" w:rsidRPr="00EC3BA3" w:rsidRDefault="00011EA2" w:rsidP="00EC3BA3">
      <w:pPr>
        <w:rPr>
          <w:lang w:val="en-US"/>
        </w:rPr>
      </w:pPr>
      <w:r w:rsidRPr="00EC3BA3">
        <w:rPr>
          <w:lang w:val="en-US"/>
        </w:rPr>
        <w:t>Furthermore</w:t>
      </w:r>
      <w:r w:rsidR="00EC3BA3">
        <w:rPr>
          <w:lang w:val="en-US"/>
        </w:rPr>
        <w:t>,</w:t>
      </w:r>
      <w:r w:rsidRPr="00EC3BA3">
        <w:rPr>
          <w:lang w:val="en-US"/>
        </w:rPr>
        <w:t xml:space="preserve"> </w:t>
      </w:r>
      <w:r w:rsidR="00EC3BA3">
        <w:rPr>
          <w:lang w:val="en-US"/>
        </w:rPr>
        <w:t xml:space="preserve">RedCap </w:t>
      </w:r>
      <w:r w:rsidRPr="00EC3BA3">
        <w:rPr>
          <w:lang w:val="en-US"/>
        </w:rPr>
        <w:t>WID</w:t>
      </w:r>
      <w:r w:rsidR="00EC3BA3">
        <w:rPr>
          <w:lang w:val="en-US"/>
        </w:rPr>
        <w:t xml:space="preserve"> states:</w:t>
      </w:r>
    </w:p>
    <w:tbl>
      <w:tblPr>
        <w:tblStyle w:val="TableGrid"/>
        <w:tblW w:w="0" w:type="auto"/>
        <w:tblLook w:val="04A0" w:firstRow="1" w:lastRow="0" w:firstColumn="1" w:lastColumn="0" w:noHBand="0" w:noVBand="1"/>
      </w:tblPr>
      <w:tblGrid>
        <w:gridCol w:w="9629"/>
      </w:tblGrid>
      <w:tr w:rsidR="00FA0BE1" w14:paraId="037339B8" w14:textId="77777777" w:rsidTr="00FA0BE1">
        <w:tc>
          <w:tcPr>
            <w:tcW w:w="9629" w:type="dxa"/>
          </w:tcPr>
          <w:p w14:paraId="7679EF2E" w14:textId="77777777" w:rsidR="00FA0BE1" w:rsidRPr="00B66BB9" w:rsidRDefault="00FA0BE1" w:rsidP="00FA0BE1">
            <w:pPr>
              <w:pStyle w:val="B1"/>
              <w:numPr>
                <w:ilvl w:val="0"/>
                <w:numId w:val="31"/>
              </w:numPr>
              <w:overflowPunct w:val="0"/>
              <w:autoSpaceDE w:val="0"/>
              <w:autoSpaceDN w:val="0"/>
              <w:adjustRightInd w:val="0"/>
              <w:spacing w:before="0"/>
              <w:jc w:val="both"/>
              <w:textAlignment w:val="baseline"/>
              <w:rPr>
                <w:bCs/>
                <w:lang w:eastAsia="ja-JP"/>
              </w:rPr>
            </w:pPr>
            <w:r w:rsidRPr="00B66BB9">
              <w:rPr>
                <w:bCs/>
                <w:lang w:eastAsia="ja-JP"/>
              </w:rPr>
              <w:t xml:space="preserve">Specify definition of one </w:t>
            </w:r>
            <w:r w:rsidRPr="00305EEA">
              <w:rPr>
                <w:bCs/>
                <w:highlight w:val="yellow"/>
                <w:lang w:eastAsia="ja-JP"/>
              </w:rPr>
              <w:t>RedCap UE type including capabilities</w:t>
            </w:r>
            <w:r w:rsidRPr="00B66BB9">
              <w:rPr>
                <w:bCs/>
                <w:lang w:eastAsia="ja-JP"/>
              </w:rPr>
              <w:t xml:space="preserve"> for RedCap UE identification and for constraining the use of those RedCap capabilities only for RedCap </w:t>
            </w:r>
            <w:proofErr w:type="gramStart"/>
            <w:r w:rsidRPr="00B66BB9">
              <w:rPr>
                <w:bCs/>
                <w:lang w:eastAsia="ja-JP"/>
              </w:rPr>
              <w:t>UEs, and</w:t>
            </w:r>
            <w:proofErr w:type="gramEnd"/>
            <w:r w:rsidRPr="00B66BB9">
              <w:rPr>
                <w:bCs/>
                <w:lang w:eastAsia="ja-JP"/>
              </w:rPr>
              <w:t xml:space="preserve"> preventing RedCap UEs from using capabilities not intended for RedCap UEs including </w:t>
            </w:r>
            <w:r w:rsidRPr="00305EEA">
              <w:rPr>
                <w:bCs/>
                <w:highlight w:val="yellow"/>
                <w:lang w:eastAsia="ja-JP"/>
              </w:rPr>
              <w:t>at least carrier aggregation, dual connectivity and wider bandwidths</w:t>
            </w:r>
            <w:r w:rsidRPr="00B66BB9">
              <w:rPr>
                <w:bCs/>
                <w:lang w:eastAsia="ja-JP"/>
              </w:rPr>
              <w:t>. [RAN2, RAN1]</w:t>
            </w:r>
          </w:p>
          <w:p w14:paraId="66EF3FE6" w14:textId="2F92BC30" w:rsidR="00FA0BE1" w:rsidRPr="00FA0BE1" w:rsidRDefault="00FA0BE1" w:rsidP="003E124B">
            <w:pPr>
              <w:pStyle w:val="B1"/>
              <w:numPr>
                <w:ilvl w:val="1"/>
                <w:numId w:val="31"/>
              </w:numPr>
              <w:overflowPunct w:val="0"/>
              <w:autoSpaceDE w:val="0"/>
              <w:autoSpaceDN w:val="0"/>
              <w:adjustRightInd w:val="0"/>
              <w:spacing w:before="0"/>
              <w:jc w:val="both"/>
              <w:textAlignment w:val="baseline"/>
              <w:rPr>
                <w:i/>
                <w:iCs/>
              </w:rPr>
            </w:pPr>
            <w:r w:rsidRPr="00B66BB9">
              <w:rPr>
                <w:bCs/>
                <w:lang w:eastAsia="ja-JP"/>
              </w:rPr>
              <w:t>The existing UE capability framework is used; changes to capability signalling are specified only if necessary.</w:t>
            </w:r>
          </w:p>
        </w:tc>
      </w:tr>
    </w:tbl>
    <w:p w14:paraId="53E069C8" w14:textId="0EEFC39B" w:rsidR="00000463" w:rsidRPr="00000463" w:rsidRDefault="00CF0442" w:rsidP="004F1D35">
      <w:pPr>
        <w:rPr>
          <w:lang w:val="en-US"/>
        </w:rPr>
      </w:pPr>
      <w:r>
        <w:rPr>
          <w:lang w:val="en-US"/>
        </w:rPr>
        <w:t xml:space="preserve">There are </w:t>
      </w:r>
      <w:r w:rsidRPr="008C76B1">
        <w:rPr>
          <w:b/>
          <w:bCs/>
          <w:lang w:val="en-US"/>
        </w:rPr>
        <w:t xml:space="preserve">RAN </w:t>
      </w:r>
      <w:r w:rsidR="000840C3" w:rsidRPr="008C76B1">
        <w:rPr>
          <w:b/>
          <w:bCs/>
          <w:lang w:val="en-US"/>
        </w:rPr>
        <w:t xml:space="preserve">reduced </w:t>
      </w:r>
      <w:r w:rsidRPr="008C76B1">
        <w:rPr>
          <w:b/>
          <w:bCs/>
          <w:lang w:val="en-US"/>
        </w:rPr>
        <w:t>capabilities</w:t>
      </w:r>
      <w:r w:rsidR="00C50232" w:rsidRPr="008C76B1">
        <w:rPr>
          <w:b/>
          <w:bCs/>
          <w:lang w:val="en-US"/>
        </w:rPr>
        <w:t xml:space="preserve"> </w:t>
      </w:r>
      <w:r w:rsidR="00506A72" w:rsidRPr="008C76B1">
        <w:rPr>
          <w:b/>
          <w:bCs/>
          <w:lang w:val="en-US"/>
        </w:rPr>
        <w:t>o</w:t>
      </w:r>
      <w:r w:rsidR="00C50232" w:rsidRPr="008C76B1">
        <w:rPr>
          <w:b/>
          <w:bCs/>
          <w:lang w:val="en-US"/>
        </w:rPr>
        <w:t>f a UE type</w:t>
      </w:r>
      <w:r>
        <w:rPr>
          <w:lang w:val="en-US"/>
        </w:rPr>
        <w:t xml:space="preserve"> that are </w:t>
      </w:r>
      <w:r w:rsidR="000840C3">
        <w:rPr>
          <w:lang w:val="en-US"/>
        </w:rPr>
        <w:t xml:space="preserve">already </w:t>
      </w:r>
      <w:r w:rsidR="008C76B1">
        <w:rPr>
          <w:lang w:val="en-US"/>
        </w:rPr>
        <w:t>removed</w:t>
      </w:r>
      <w:r w:rsidR="000840C3">
        <w:rPr>
          <w:lang w:val="en-US"/>
        </w:rPr>
        <w:t xml:space="preserve"> by plenary </w:t>
      </w:r>
    </w:p>
    <w:p w14:paraId="6600CEDB" w14:textId="77777777" w:rsidR="00E245EF" w:rsidRPr="00E245EF" w:rsidRDefault="00C77BE5" w:rsidP="00827A5B">
      <w:pPr>
        <w:pStyle w:val="ListParagraph"/>
        <w:numPr>
          <w:ilvl w:val="0"/>
          <w:numId w:val="30"/>
        </w:numPr>
        <w:rPr>
          <w:i/>
          <w:iCs/>
          <w:lang w:val="en-US"/>
        </w:rPr>
      </w:pPr>
      <w:r w:rsidRPr="00D06DB6">
        <w:rPr>
          <w:bCs/>
          <w:lang w:val="en-US" w:eastAsia="ja-JP"/>
        </w:rPr>
        <w:t>c</w:t>
      </w:r>
      <w:r w:rsidR="00827A5B" w:rsidRPr="00D06DB6">
        <w:rPr>
          <w:bCs/>
          <w:lang w:val="en-US" w:eastAsia="ja-JP"/>
        </w:rPr>
        <w:t>arrier aggregation</w:t>
      </w:r>
      <w:r w:rsidR="00D06DB6" w:rsidRPr="00D06DB6">
        <w:rPr>
          <w:bCs/>
          <w:lang w:val="en-US" w:eastAsia="ja-JP"/>
        </w:rPr>
        <w:t xml:space="preserve"> </w:t>
      </w:r>
    </w:p>
    <w:p w14:paraId="346EEB18" w14:textId="7A8CC045" w:rsidR="00827A5B" w:rsidRPr="00827A5B" w:rsidRDefault="00D06DB6" w:rsidP="00827A5B">
      <w:pPr>
        <w:pStyle w:val="ListParagraph"/>
        <w:numPr>
          <w:ilvl w:val="0"/>
          <w:numId w:val="30"/>
        </w:numPr>
        <w:rPr>
          <w:i/>
          <w:iCs/>
          <w:lang w:val="en-US"/>
        </w:rPr>
      </w:pPr>
      <w:r w:rsidRPr="00D06DB6">
        <w:rPr>
          <w:bCs/>
          <w:lang w:val="en-US" w:eastAsia="ja-JP"/>
        </w:rPr>
        <w:t>dual c</w:t>
      </w:r>
      <w:r>
        <w:rPr>
          <w:bCs/>
          <w:lang w:val="en-US" w:eastAsia="ja-JP"/>
        </w:rPr>
        <w:t>onnectivity</w:t>
      </w:r>
      <w:r w:rsidR="00E245EF">
        <w:rPr>
          <w:bCs/>
          <w:lang w:val="en-US" w:eastAsia="ja-JP"/>
        </w:rPr>
        <w:t xml:space="preserve"> </w:t>
      </w:r>
    </w:p>
    <w:p w14:paraId="4F14BA1D" w14:textId="694715D3" w:rsidR="00000463" w:rsidRPr="00827A5B" w:rsidRDefault="00827A5B" w:rsidP="00827A5B">
      <w:pPr>
        <w:pStyle w:val="ListParagraph"/>
        <w:numPr>
          <w:ilvl w:val="0"/>
          <w:numId w:val="30"/>
        </w:numPr>
        <w:rPr>
          <w:i/>
          <w:iCs/>
          <w:lang w:val="en-US"/>
        </w:rPr>
      </w:pPr>
      <w:r w:rsidRPr="00827A5B">
        <w:rPr>
          <w:bCs/>
          <w:lang w:val="en-US" w:eastAsia="ja-JP"/>
        </w:rPr>
        <w:t>wider bandwidths.</w:t>
      </w:r>
    </w:p>
    <w:p w14:paraId="6D2FA8C1" w14:textId="05F66DB4" w:rsidR="002A5846" w:rsidRDefault="00E245EF" w:rsidP="004F1D35">
      <w:pPr>
        <w:rPr>
          <w:lang w:val="en-US"/>
        </w:rPr>
      </w:pPr>
      <w:r>
        <w:rPr>
          <w:lang w:val="en-US"/>
        </w:rPr>
        <w:t>This means that most of the feature</w:t>
      </w:r>
      <w:r w:rsidR="00416F7B">
        <w:rPr>
          <w:lang w:val="en-US"/>
        </w:rPr>
        <w:t>s</w:t>
      </w:r>
      <w:r>
        <w:rPr>
          <w:lang w:val="en-US"/>
        </w:rPr>
        <w:t xml:space="preserve"> </w:t>
      </w:r>
      <w:r w:rsidR="006124D2">
        <w:rPr>
          <w:lang w:val="en-US"/>
        </w:rPr>
        <w:t>6-x features are not applicable to RedCap UE</w:t>
      </w:r>
      <w:r w:rsidR="00142418">
        <w:rPr>
          <w:lang w:val="en-US"/>
        </w:rPr>
        <w:t xml:space="preserve"> based on plenary guidance already</w:t>
      </w:r>
      <w:r w:rsidR="006124D2">
        <w:rPr>
          <w:lang w:val="en-US"/>
        </w:rPr>
        <w:t xml:space="preserve">. </w:t>
      </w:r>
      <w:r w:rsidR="003E63D3">
        <w:rPr>
          <w:lang w:val="en-US"/>
        </w:rPr>
        <w:t xml:space="preserve">Regrading Option 2 vs Option 4, </w:t>
      </w:r>
      <w:r w:rsidR="00416F7B">
        <w:rPr>
          <w:lang w:val="en-US"/>
        </w:rPr>
        <w:t xml:space="preserve">for example </w:t>
      </w:r>
      <w:r w:rsidR="007F0AAF">
        <w:rPr>
          <w:lang w:val="en-US"/>
        </w:rPr>
        <w:t xml:space="preserve">support of CA </w:t>
      </w:r>
      <w:r w:rsidR="00A8550C">
        <w:rPr>
          <w:lang w:val="en-US"/>
        </w:rPr>
        <w:t>is not necessary</w:t>
      </w:r>
      <w:r w:rsidR="00811FDC">
        <w:rPr>
          <w:lang w:val="en-US"/>
        </w:rPr>
        <w:t xml:space="preserve"> to be known during</w:t>
      </w:r>
      <w:r w:rsidR="00A8550C">
        <w:rPr>
          <w:lang w:val="en-US"/>
        </w:rPr>
        <w:t xml:space="preserve"> initial access</w:t>
      </w:r>
      <w:r w:rsidR="00811FDC">
        <w:rPr>
          <w:lang w:val="en-US"/>
        </w:rPr>
        <w:t xml:space="preserve">, but is </w:t>
      </w:r>
      <w:r w:rsidR="00414559">
        <w:rPr>
          <w:lang w:val="en-US"/>
        </w:rPr>
        <w:t xml:space="preserve">part of definition of UE type, as </w:t>
      </w:r>
      <w:r w:rsidR="00416F7B">
        <w:rPr>
          <w:lang w:val="en-US"/>
        </w:rPr>
        <w:t>per</w:t>
      </w:r>
      <w:r w:rsidR="00414559">
        <w:rPr>
          <w:lang w:val="en-US"/>
        </w:rPr>
        <w:t xml:space="preserve"> plenary guidance</w:t>
      </w:r>
      <w:r w:rsidR="0080359B">
        <w:rPr>
          <w:lang w:val="en-US"/>
        </w:rPr>
        <w:t xml:space="preserve"> above</w:t>
      </w:r>
      <w:r w:rsidR="001C08A3">
        <w:rPr>
          <w:lang w:val="en-US"/>
        </w:rPr>
        <w:t>.</w:t>
      </w:r>
      <w:r w:rsidR="00C86E24">
        <w:rPr>
          <w:lang w:val="en-US"/>
        </w:rPr>
        <w:t xml:space="preserve"> Therefore,</w:t>
      </w:r>
      <w:r w:rsidR="00A8550C">
        <w:rPr>
          <w:lang w:val="en-US"/>
        </w:rPr>
        <w:t xml:space="preserve"> it seems that Option 2 is not compliant with </w:t>
      </w:r>
      <w:r w:rsidR="00C86E24">
        <w:rPr>
          <w:lang w:val="en-US"/>
        </w:rPr>
        <w:t xml:space="preserve">current </w:t>
      </w:r>
      <w:r w:rsidR="00A8550C">
        <w:rPr>
          <w:lang w:val="en-US"/>
        </w:rPr>
        <w:t>WID</w:t>
      </w:r>
      <w:r w:rsidR="00C86E24">
        <w:rPr>
          <w:lang w:val="en-US"/>
        </w:rPr>
        <w:t xml:space="preserve"> wording</w:t>
      </w:r>
      <w:r w:rsidR="00A8550C">
        <w:rPr>
          <w:lang w:val="en-US"/>
        </w:rPr>
        <w:t xml:space="preserve">. </w:t>
      </w:r>
    </w:p>
    <w:p w14:paraId="0E587B93" w14:textId="17EAD889" w:rsidR="00A8550C" w:rsidRDefault="00A8550C" w:rsidP="004F1D35">
      <w:pPr>
        <w:rPr>
          <w:i/>
          <w:iCs/>
          <w:lang w:val="en-US"/>
        </w:rPr>
      </w:pPr>
      <w:r w:rsidRPr="00A8550C">
        <w:rPr>
          <w:b/>
          <w:bCs/>
          <w:i/>
          <w:iCs/>
          <w:lang w:val="en-US"/>
        </w:rPr>
        <w:t>Observation</w:t>
      </w:r>
      <w:r w:rsidR="000A1D66">
        <w:rPr>
          <w:b/>
          <w:bCs/>
          <w:i/>
          <w:iCs/>
          <w:lang w:val="en-US"/>
        </w:rPr>
        <w:t>-1</w:t>
      </w:r>
      <w:r w:rsidRPr="00A8550C">
        <w:rPr>
          <w:i/>
          <w:iCs/>
          <w:lang w:val="en-US"/>
        </w:rPr>
        <w:t>: Only Option 4 is compliant with WID</w:t>
      </w:r>
    </w:p>
    <w:p w14:paraId="2781BC63" w14:textId="66FD6D66" w:rsidR="0080359B" w:rsidRPr="00A8550C" w:rsidRDefault="0080359B" w:rsidP="004F1D35">
      <w:pPr>
        <w:rPr>
          <w:i/>
          <w:iCs/>
          <w:lang w:val="en-US"/>
        </w:rPr>
      </w:pPr>
      <w:r w:rsidRPr="001E6E68">
        <w:rPr>
          <w:b/>
          <w:bCs/>
          <w:i/>
          <w:iCs/>
          <w:lang w:val="en-US"/>
        </w:rPr>
        <w:t>Proposal-3:</w:t>
      </w:r>
      <w:r>
        <w:rPr>
          <w:i/>
          <w:iCs/>
          <w:lang w:val="en-US"/>
        </w:rPr>
        <w:t xml:space="preserve"> Confirm WA assumption</w:t>
      </w:r>
      <w:r w:rsidR="009E6CE3">
        <w:rPr>
          <w:i/>
          <w:iCs/>
          <w:lang w:val="en-US"/>
        </w:rPr>
        <w:t xml:space="preserve"> on RedCap UE type</w:t>
      </w:r>
      <w:r>
        <w:rPr>
          <w:i/>
          <w:iCs/>
          <w:lang w:val="en-US"/>
        </w:rPr>
        <w:t xml:space="preserve"> </w:t>
      </w:r>
      <w:r w:rsidR="009E6CE3">
        <w:rPr>
          <w:i/>
          <w:iCs/>
          <w:lang w:val="en-US"/>
        </w:rPr>
        <w:t xml:space="preserve">and </w:t>
      </w:r>
      <w:r w:rsidR="001E6E68">
        <w:rPr>
          <w:i/>
          <w:iCs/>
          <w:lang w:val="en-US"/>
        </w:rPr>
        <w:t>down-</w:t>
      </w:r>
      <w:r w:rsidR="009E6CE3">
        <w:rPr>
          <w:i/>
          <w:iCs/>
          <w:lang w:val="en-US"/>
        </w:rPr>
        <w:t>select Option 4</w:t>
      </w:r>
      <w:r w:rsidR="001E6E68">
        <w:rPr>
          <w:i/>
          <w:iCs/>
          <w:lang w:val="en-US"/>
        </w:rPr>
        <w:t>.</w:t>
      </w:r>
    </w:p>
    <w:p w14:paraId="48E36677" w14:textId="77777777" w:rsidR="005B2DC2" w:rsidRDefault="00A8550C" w:rsidP="004F1D35">
      <w:pPr>
        <w:rPr>
          <w:lang w:val="en-US"/>
        </w:rPr>
      </w:pPr>
      <w:r>
        <w:rPr>
          <w:lang w:val="en-US"/>
        </w:rPr>
        <w:t>Rega</w:t>
      </w:r>
      <w:r w:rsidR="00373B67">
        <w:rPr>
          <w:lang w:val="en-US"/>
        </w:rPr>
        <w:t>rding other capabilities to be reduce</w:t>
      </w:r>
      <w:r w:rsidR="00F32BC6">
        <w:rPr>
          <w:lang w:val="en-US"/>
        </w:rPr>
        <w:t>d</w:t>
      </w:r>
      <w:r w:rsidR="00373B67">
        <w:rPr>
          <w:lang w:val="en-US"/>
        </w:rPr>
        <w:t xml:space="preserve"> we suggest the following</w:t>
      </w:r>
      <w:r w:rsidR="005B2DC2">
        <w:rPr>
          <w:lang w:val="en-US"/>
        </w:rPr>
        <w:t>:</w:t>
      </w:r>
    </w:p>
    <w:p w14:paraId="12E108A1" w14:textId="17C7FD84" w:rsidR="00960D3A" w:rsidRDefault="00C86E24" w:rsidP="00C86E24">
      <w:pPr>
        <w:pStyle w:val="ListParagraph"/>
        <w:numPr>
          <w:ilvl w:val="0"/>
          <w:numId w:val="32"/>
        </w:numPr>
        <w:rPr>
          <w:lang w:val="en-US"/>
        </w:rPr>
      </w:pPr>
      <w:r w:rsidRPr="00C86E24">
        <w:rPr>
          <w:lang w:val="en-US"/>
        </w:rPr>
        <w:t>Feature</w:t>
      </w:r>
      <w:r w:rsidR="00811D3E">
        <w:rPr>
          <w:lang w:val="en-US"/>
        </w:rPr>
        <w:t xml:space="preserve"> of</w:t>
      </w:r>
      <w:r w:rsidRPr="00C86E24">
        <w:rPr>
          <w:lang w:val="en-US"/>
        </w:rPr>
        <w:t xml:space="preserve"> </w:t>
      </w:r>
      <w:r w:rsidR="00811D3E">
        <w:rPr>
          <w:lang w:val="en-US"/>
        </w:rPr>
        <w:t>s</w:t>
      </w:r>
      <w:r w:rsidR="00960D3A" w:rsidRPr="00C86E24">
        <w:rPr>
          <w:lang w:val="en-US"/>
        </w:rPr>
        <w:t>upplemental uplink</w:t>
      </w:r>
      <w:r w:rsidR="00713DDF">
        <w:rPr>
          <w:lang w:val="en-US"/>
        </w:rPr>
        <w:t xml:space="preserve"> </w:t>
      </w:r>
      <w:r w:rsidR="00EF16B8">
        <w:rPr>
          <w:lang w:val="en-US"/>
        </w:rPr>
        <w:t xml:space="preserve">which </w:t>
      </w:r>
      <w:r w:rsidR="00A51BAC">
        <w:rPr>
          <w:lang w:val="en-US"/>
        </w:rPr>
        <w:t>requires support of</w:t>
      </w:r>
      <w:r w:rsidR="00EF16B8">
        <w:rPr>
          <w:lang w:val="en-US"/>
        </w:rPr>
        <w:t xml:space="preserve"> secondary UL carrier </w:t>
      </w:r>
      <w:r w:rsidR="00512483">
        <w:rPr>
          <w:lang w:val="en-US"/>
        </w:rPr>
        <w:t xml:space="preserve">and is therefore </w:t>
      </w:r>
      <w:proofErr w:type="gramStart"/>
      <w:r w:rsidR="00BE010C">
        <w:rPr>
          <w:lang w:val="en-US"/>
        </w:rPr>
        <w:t>similar to</w:t>
      </w:r>
      <w:proofErr w:type="gramEnd"/>
      <w:r w:rsidR="00BE010C">
        <w:rPr>
          <w:lang w:val="en-US"/>
        </w:rPr>
        <w:t xml:space="preserve"> carrier aggregation</w:t>
      </w:r>
      <w:r w:rsidR="006329CC">
        <w:rPr>
          <w:lang w:val="en-US"/>
        </w:rPr>
        <w:t xml:space="preserve"> </w:t>
      </w:r>
      <w:r w:rsidR="00F956A6">
        <w:rPr>
          <w:lang w:val="en-US"/>
        </w:rPr>
        <w:t xml:space="preserve">shall </w:t>
      </w:r>
      <w:r w:rsidR="006329CC">
        <w:rPr>
          <w:lang w:val="en-US"/>
        </w:rPr>
        <w:t>not be support</w:t>
      </w:r>
      <w:r w:rsidR="00F956A6">
        <w:rPr>
          <w:lang w:val="en-US"/>
        </w:rPr>
        <w:t>ed</w:t>
      </w:r>
      <w:r w:rsidR="006329CC">
        <w:rPr>
          <w:lang w:val="en-US"/>
        </w:rPr>
        <w:t xml:space="preserve"> by RedCap UEs</w:t>
      </w:r>
      <w:r w:rsidR="00BE010C">
        <w:rPr>
          <w:lang w:val="en-US"/>
        </w:rPr>
        <w:t>.</w:t>
      </w:r>
    </w:p>
    <w:p w14:paraId="1AE3146F" w14:textId="29055D2E" w:rsidR="00BF5526" w:rsidRDefault="00BF5526" w:rsidP="00C86E24">
      <w:pPr>
        <w:pStyle w:val="ListParagraph"/>
        <w:numPr>
          <w:ilvl w:val="0"/>
          <w:numId w:val="32"/>
        </w:numPr>
        <w:rPr>
          <w:lang w:val="en-US"/>
        </w:rPr>
      </w:pPr>
      <w:r>
        <w:rPr>
          <w:lang w:val="en-US"/>
        </w:rPr>
        <w:t>CBG</w:t>
      </w:r>
      <w:r w:rsidR="00534B92">
        <w:rPr>
          <w:lang w:val="en-US"/>
        </w:rPr>
        <w:t xml:space="preserve">, </w:t>
      </w:r>
      <w:r w:rsidR="00560781">
        <w:rPr>
          <w:lang w:val="en-US"/>
        </w:rPr>
        <w:t xml:space="preserve">being </w:t>
      </w:r>
      <w:r w:rsidR="00534B92">
        <w:rPr>
          <w:lang w:val="en-US"/>
        </w:rPr>
        <w:t xml:space="preserve">clearly an </w:t>
      </w:r>
      <w:proofErr w:type="spellStart"/>
      <w:r w:rsidR="00534B92">
        <w:rPr>
          <w:lang w:val="en-US"/>
        </w:rPr>
        <w:t>eMBB</w:t>
      </w:r>
      <w:proofErr w:type="spellEnd"/>
      <w:r w:rsidR="00534B92">
        <w:rPr>
          <w:lang w:val="en-US"/>
        </w:rPr>
        <w:t xml:space="preserve"> feature</w:t>
      </w:r>
      <w:r w:rsidR="00BE010C">
        <w:rPr>
          <w:lang w:val="en-US"/>
        </w:rPr>
        <w:t xml:space="preserve"> and thus not needed for RedCap UEs</w:t>
      </w:r>
    </w:p>
    <w:p w14:paraId="3EA9BC85" w14:textId="7C08E8BD" w:rsidR="00EB20B5" w:rsidRDefault="00EB20B5" w:rsidP="00C86E24">
      <w:pPr>
        <w:pStyle w:val="ListParagraph"/>
        <w:numPr>
          <w:ilvl w:val="0"/>
          <w:numId w:val="32"/>
        </w:numPr>
        <w:rPr>
          <w:lang w:val="en-US"/>
        </w:rPr>
      </w:pPr>
      <w:r>
        <w:rPr>
          <w:lang w:val="en-US"/>
        </w:rPr>
        <w:t>Less HARQ processes</w:t>
      </w:r>
      <w:r w:rsidR="003D562B">
        <w:rPr>
          <w:lang w:val="en-US"/>
        </w:rPr>
        <w:t xml:space="preserve">, </w:t>
      </w:r>
      <w:r w:rsidR="00222D4C">
        <w:rPr>
          <w:lang w:val="en-US"/>
        </w:rPr>
        <w:t xml:space="preserve">up to </w:t>
      </w:r>
      <w:r w:rsidR="003D562B">
        <w:rPr>
          <w:lang w:val="en-US"/>
        </w:rPr>
        <w:t xml:space="preserve">16 </w:t>
      </w:r>
      <w:r w:rsidR="00561D2B">
        <w:rPr>
          <w:lang w:val="en-US"/>
        </w:rPr>
        <w:t>shall be</w:t>
      </w:r>
      <w:r w:rsidR="003D562B">
        <w:rPr>
          <w:lang w:val="en-US"/>
        </w:rPr>
        <w:t xml:space="preserve"> mandator</w:t>
      </w:r>
      <w:r w:rsidR="00561D2B">
        <w:rPr>
          <w:lang w:val="en-US"/>
        </w:rPr>
        <w:t>ily support by NR UEs</w:t>
      </w:r>
      <w:r w:rsidR="006242F9">
        <w:rPr>
          <w:lang w:val="en-US"/>
        </w:rPr>
        <w:t>. We believe that reduction to 8 processes could be</w:t>
      </w:r>
      <w:r w:rsidR="00BF5A2F">
        <w:rPr>
          <w:lang w:val="en-US"/>
        </w:rPr>
        <w:t xml:space="preserve"> sufficient for RedCap UEs.</w:t>
      </w:r>
      <w:r w:rsidR="006242F9">
        <w:rPr>
          <w:lang w:val="en-US"/>
        </w:rPr>
        <w:t xml:space="preserve"> </w:t>
      </w:r>
    </w:p>
    <w:p w14:paraId="0D6C56E8" w14:textId="43A9A6B8" w:rsidR="00E43CA4" w:rsidRDefault="00540368" w:rsidP="004F1D35">
      <w:pPr>
        <w:rPr>
          <w:lang w:val="en-US"/>
        </w:rPr>
      </w:pPr>
      <w:r>
        <w:rPr>
          <w:lang w:val="en-US"/>
        </w:rPr>
        <w:t>On the other hand</w:t>
      </w:r>
      <w:r w:rsidR="00BA1EC9">
        <w:rPr>
          <w:lang w:val="en-US"/>
        </w:rPr>
        <w:t>,</w:t>
      </w:r>
      <w:r w:rsidR="00535D7D">
        <w:rPr>
          <w:lang w:val="en-US"/>
        </w:rPr>
        <w:t xml:space="preserve"> </w:t>
      </w:r>
      <w:r w:rsidR="0019563E">
        <w:rPr>
          <w:lang w:val="en-US"/>
        </w:rPr>
        <w:t>features mandator</w:t>
      </w:r>
      <w:r w:rsidR="00E43CA4">
        <w:rPr>
          <w:lang w:val="en-US"/>
        </w:rPr>
        <w:t xml:space="preserve">ily </w:t>
      </w:r>
      <w:r w:rsidR="0019563E">
        <w:rPr>
          <w:lang w:val="en-US"/>
        </w:rPr>
        <w:t>to be support by</w:t>
      </w:r>
      <w:r w:rsidR="004A4364">
        <w:rPr>
          <w:lang w:val="en-US"/>
        </w:rPr>
        <w:t xml:space="preserve"> RedCap UE </w:t>
      </w:r>
      <w:r w:rsidR="00117683">
        <w:rPr>
          <w:lang w:val="en-US"/>
        </w:rPr>
        <w:t xml:space="preserve">type </w:t>
      </w:r>
      <w:r w:rsidR="004A4364">
        <w:rPr>
          <w:lang w:val="en-US"/>
        </w:rPr>
        <w:t xml:space="preserve">could be </w:t>
      </w:r>
      <w:r w:rsidR="00951D8A">
        <w:rPr>
          <w:lang w:val="en-US"/>
        </w:rPr>
        <w:t xml:space="preserve">those </w:t>
      </w:r>
      <w:r w:rsidR="006F5CBC">
        <w:rPr>
          <w:lang w:val="en-US"/>
        </w:rPr>
        <w:t xml:space="preserve">to overcome </w:t>
      </w:r>
      <w:r w:rsidR="00883F7C">
        <w:rPr>
          <w:lang w:val="en-US"/>
        </w:rPr>
        <w:t xml:space="preserve">the </w:t>
      </w:r>
      <w:r w:rsidR="00B21245">
        <w:rPr>
          <w:lang w:val="en-US"/>
        </w:rPr>
        <w:t>overcome</w:t>
      </w:r>
      <w:r w:rsidR="00A469DA">
        <w:rPr>
          <w:lang w:val="en-US"/>
        </w:rPr>
        <w:t xml:space="preserve"> </w:t>
      </w:r>
      <w:r w:rsidR="00BC4E55">
        <w:rPr>
          <w:lang w:val="en-US"/>
        </w:rPr>
        <w:t>single Rx</w:t>
      </w:r>
      <w:r w:rsidR="00B21245">
        <w:rPr>
          <w:lang w:val="en-US"/>
        </w:rPr>
        <w:t xml:space="preserve"> reduced capability</w:t>
      </w:r>
      <w:r w:rsidR="00BC4E55">
        <w:rPr>
          <w:lang w:val="en-US"/>
        </w:rPr>
        <w:t xml:space="preserve"> and </w:t>
      </w:r>
      <w:r w:rsidR="00B21245">
        <w:rPr>
          <w:lang w:val="en-US"/>
        </w:rPr>
        <w:t>provide UL coverage enhancement</w:t>
      </w:r>
      <w:r w:rsidR="00BC4E55">
        <w:rPr>
          <w:lang w:val="en-US"/>
        </w:rPr>
        <w:t>.</w:t>
      </w:r>
    </w:p>
    <w:p w14:paraId="1D29C663" w14:textId="1F7D063D" w:rsidR="00373B67" w:rsidRPr="00427F46" w:rsidRDefault="00B21245" w:rsidP="0048018E">
      <w:pPr>
        <w:pStyle w:val="ListParagraph"/>
        <w:numPr>
          <w:ilvl w:val="0"/>
          <w:numId w:val="34"/>
        </w:numPr>
        <w:rPr>
          <w:lang w:val="en-US"/>
        </w:rPr>
      </w:pPr>
      <w:r>
        <w:rPr>
          <w:lang w:val="en-US"/>
        </w:rPr>
        <w:t xml:space="preserve">mandatory support of </w:t>
      </w:r>
      <w:r w:rsidR="004A4364" w:rsidRPr="00427F46">
        <w:rPr>
          <w:lang w:val="en-US"/>
        </w:rPr>
        <w:t>R1</w:t>
      </w:r>
      <w:r w:rsidR="0000077A">
        <w:rPr>
          <w:lang w:val="en-US"/>
        </w:rPr>
        <w:t>6</w:t>
      </w:r>
      <w:r w:rsidR="004A4364" w:rsidRPr="00427F46">
        <w:rPr>
          <w:lang w:val="en-US"/>
        </w:rPr>
        <w:t xml:space="preserve"> dynamic repetitions for PDSCH</w:t>
      </w:r>
      <w:r w:rsidR="0000077A">
        <w:rPr>
          <w:lang w:val="en-US"/>
        </w:rPr>
        <w:t xml:space="preserve"> with restriction of single TCI state, and R17 dynamic </w:t>
      </w:r>
      <w:r w:rsidR="004A4364" w:rsidRPr="00427F46">
        <w:rPr>
          <w:lang w:val="en-US"/>
        </w:rPr>
        <w:t>PUSCH</w:t>
      </w:r>
      <w:r w:rsidR="00427F46" w:rsidRPr="00427F46">
        <w:rPr>
          <w:lang w:val="en-US"/>
        </w:rPr>
        <w:t xml:space="preserve"> </w:t>
      </w:r>
      <w:r w:rsidR="0000077A">
        <w:rPr>
          <w:lang w:val="en-US"/>
        </w:rPr>
        <w:t xml:space="preserve">and </w:t>
      </w:r>
      <w:r w:rsidR="00427F46" w:rsidRPr="00427F46">
        <w:rPr>
          <w:lang w:val="en-US"/>
        </w:rPr>
        <w:t>PUCCH</w:t>
      </w:r>
      <w:r w:rsidR="00E74DD2">
        <w:rPr>
          <w:lang w:val="en-US"/>
        </w:rPr>
        <w:t xml:space="preserve"> </w:t>
      </w:r>
      <w:r w:rsidR="0000077A">
        <w:rPr>
          <w:lang w:val="en-US"/>
        </w:rPr>
        <w:t>repetitions a</w:t>
      </w:r>
      <w:r w:rsidR="00E74DD2">
        <w:rPr>
          <w:lang w:val="en-US"/>
        </w:rPr>
        <w:t xml:space="preserve">greed in </w:t>
      </w:r>
      <w:proofErr w:type="spellStart"/>
      <w:r w:rsidR="00E74DD2">
        <w:rPr>
          <w:lang w:val="en-US"/>
        </w:rPr>
        <w:t>CovEnh</w:t>
      </w:r>
      <w:proofErr w:type="spellEnd"/>
      <w:r w:rsidR="00E74DD2">
        <w:rPr>
          <w:lang w:val="en-US"/>
        </w:rPr>
        <w:t xml:space="preserve"> AI.</w:t>
      </w:r>
    </w:p>
    <w:p w14:paraId="6EACE668" w14:textId="77777777" w:rsidR="001E6E68" w:rsidRDefault="001E6E68" w:rsidP="00E21A01">
      <w:pPr>
        <w:spacing w:before="0" w:after="0"/>
        <w:rPr>
          <w:b/>
          <w:bCs/>
          <w:i/>
          <w:iCs/>
          <w:lang w:val="en-US"/>
        </w:rPr>
      </w:pPr>
    </w:p>
    <w:p w14:paraId="0CB5A17C" w14:textId="611E53B4" w:rsidR="00C14752" w:rsidRPr="005B1D31" w:rsidRDefault="000A1D66" w:rsidP="00E21A01">
      <w:pPr>
        <w:spacing w:before="0" w:after="0"/>
        <w:rPr>
          <w:i/>
          <w:iCs/>
          <w:lang w:val="en-US"/>
        </w:rPr>
      </w:pPr>
      <w:r w:rsidRPr="005B1D31">
        <w:rPr>
          <w:b/>
          <w:bCs/>
          <w:i/>
          <w:iCs/>
          <w:lang w:val="en-US"/>
        </w:rPr>
        <w:t>Proposal</w:t>
      </w:r>
      <w:r w:rsidR="005B1D31">
        <w:rPr>
          <w:b/>
          <w:bCs/>
          <w:i/>
          <w:iCs/>
          <w:lang w:val="en-US"/>
        </w:rPr>
        <w:t>-</w:t>
      </w:r>
      <w:r w:rsidR="001E6E68">
        <w:rPr>
          <w:b/>
          <w:bCs/>
          <w:i/>
          <w:iCs/>
          <w:lang w:val="en-US"/>
        </w:rPr>
        <w:t>4</w:t>
      </w:r>
      <w:r w:rsidRPr="005B1D31">
        <w:rPr>
          <w:b/>
          <w:bCs/>
          <w:i/>
          <w:iCs/>
          <w:lang w:val="en-US"/>
        </w:rPr>
        <w:t>:</w:t>
      </w:r>
      <w:r w:rsidRPr="005B1D31">
        <w:rPr>
          <w:i/>
          <w:iCs/>
          <w:lang w:val="en-US"/>
        </w:rPr>
        <w:t xml:space="preserve"> </w:t>
      </w:r>
      <w:r w:rsidR="00736FF5" w:rsidRPr="005B1D31">
        <w:rPr>
          <w:i/>
          <w:iCs/>
          <w:lang w:val="en-US"/>
        </w:rPr>
        <w:t>For Redcap UE</w:t>
      </w:r>
      <w:r w:rsidR="000B628C">
        <w:rPr>
          <w:i/>
          <w:iCs/>
          <w:lang w:val="en-US"/>
        </w:rPr>
        <w:t xml:space="preserve"> type there is</w:t>
      </w:r>
      <w:r w:rsidR="00736FF5" w:rsidRPr="005B1D31">
        <w:rPr>
          <w:i/>
          <w:iCs/>
          <w:lang w:val="en-US"/>
        </w:rPr>
        <w:t xml:space="preserve">, </w:t>
      </w:r>
    </w:p>
    <w:p w14:paraId="178B08FA" w14:textId="4E06E109" w:rsidR="006B665B" w:rsidRPr="00264D17" w:rsidRDefault="00736FF5" w:rsidP="00E21A01">
      <w:pPr>
        <w:pStyle w:val="ListParagraph"/>
        <w:numPr>
          <w:ilvl w:val="0"/>
          <w:numId w:val="34"/>
        </w:numPr>
        <w:spacing w:before="0"/>
        <w:rPr>
          <w:i/>
          <w:iCs/>
          <w:sz w:val="20"/>
          <w:szCs w:val="20"/>
          <w:lang w:val="en-US"/>
        </w:rPr>
      </w:pPr>
      <w:r w:rsidRPr="00264D17">
        <w:rPr>
          <w:i/>
          <w:iCs/>
          <w:sz w:val="20"/>
          <w:szCs w:val="20"/>
          <w:lang w:val="en-US"/>
        </w:rPr>
        <w:t>reduce</w:t>
      </w:r>
      <w:r w:rsidR="000B628C" w:rsidRPr="00264D17">
        <w:rPr>
          <w:i/>
          <w:iCs/>
          <w:sz w:val="20"/>
          <w:szCs w:val="20"/>
          <w:lang w:val="en-US"/>
        </w:rPr>
        <w:t>d</w:t>
      </w:r>
      <w:r w:rsidR="00C14752" w:rsidRPr="00264D17">
        <w:rPr>
          <w:i/>
          <w:iCs/>
          <w:sz w:val="20"/>
          <w:szCs w:val="20"/>
          <w:lang w:val="en-US"/>
        </w:rPr>
        <w:t xml:space="preserve"> baseline capability</w:t>
      </w:r>
      <w:r w:rsidR="003F3A2D" w:rsidRPr="00264D17">
        <w:rPr>
          <w:i/>
          <w:iCs/>
          <w:sz w:val="20"/>
          <w:szCs w:val="20"/>
          <w:lang w:val="en-US"/>
        </w:rPr>
        <w:t xml:space="preserve"> FG5-1</w:t>
      </w:r>
      <w:r w:rsidR="00C14752" w:rsidRPr="00264D17">
        <w:rPr>
          <w:i/>
          <w:iCs/>
          <w:sz w:val="20"/>
          <w:szCs w:val="20"/>
          <w:lang w:val="en-US"/>
        </w:rPr>
        <w:t xml:space="preserve"> to max</w:t>
      </w:r>
      <w:r w:rsidRPr="00264D17">
        <w:rPr>
          <w:i/>
          <w:iCs/>
          <w:sz w:val="20"/>
          <w:szCs w:val="20"/>
          <w:lang w:val="en-US"/>
        </w:rPr>
        <w:t xml:space="preserve"> 8</w:t>
      </w:r>
      <w:r w:rsidR="00C14752" w:rsidRPr="00264D17">
        <w:rPr>
          <w:i/>
          <w:iCs/>
          <w:sz w:val="20"/>
          <w:szCs w:val="20"/>
          <w:lang w:val="en-US"/>
        </w:rPr>
        <w:t xml:space="preserve"> HARQ </w:t>
      </w:r>
      <w:r w:rsidRPr="00264D17">
        <w:rPr>
          <w:i/>
          <w:iCs/>
          <w:sz w:val="20"/>
          <w:szCs w:val="20"/>
          <w:lang w:val="en-US"/>
        </w:rPr>
        <w:t>processes</w:t>
      </w:r>
      <w:r w:rsidR="003E507F" w:rsidRPr="00264D17">
        <w:rPr>
          <w:i/>
          <w:iCs/>
          <w:sz w:val="20"/>
          <w:szCs w:val="20"/>
          <w:lang w:val="en-US"/>
        </w:rPr>
        <w:t>,</w:t>
      </w:r>
    </w:p>
    <w:p w14:paraId="4300E681" w14:textId="0F91C2C3" w:rsidR="00C14752" w:rsidRPr="00264D17" w:rsidRDefault="00A36CFD" w:rsidP="00C14752">
      <w:pPr>
        <w:pStyle w:val="ListParagraph"/>
        <w:numPr>
          <w:ilvl w:val="0"/>
          <w:numId w:val="34"/>
        </w:numPr>
        <w:rPr>
          <w:i/>
          <w:iCs/>
          <w:sz w:val="20"/>
          <w:szCs w:val="20"/>
          <w:lang w:val="en-US"/>
        </w:rPr>
      </w:pPr>
      <w:r w:rsidRPr="00264D17">
        <w:rPr>
          <w:i/>
          <w:iCs/>
          <w:sz w:val="20"/>
          <w:szCs w:val="20"/>
          <w:lang w:val="en-US"/>
        </w:rPr>
        <w:t>no support of supplemental uplink</w:t>
      </w:r>
      <w:r w:rsidR="00B21245" w:rsidRPr="00264D17">
        <w:rPr>
          <w:i/>
          <w:iCs/>
          <w:sz w:val="20"/>
          <w:szCs w:val="20"/>
          <w:lang w:val="en-US"/>
        </w:rPr>
        <w:t xml:space="preserve"> and CBG</w:t>
      </w:r>
      <w:r w:rsidR="003E507F" w:rsidRPr="00264D17">
        <w:rPr>
          <w:i/>
          <w:iCs/>
          <w:sz w:val="20"/>
          <w:szCs w:val="20"/>
          <w:lang w:val="en-US"/>
        </w:rPr>
        <w:t xml:space="preserve"> and</w:t>
      </w:r>
    </w:p>
    <w:p w14:paraId="4158BDEA" w14:textId="2E626461" w:rsidR="00A36CFD" w:rsidRPr="00264D17" w:rsidRDefault="00A36CFD" w:rsidP="00C14752">
      <w:pPr>
        <w:pStyle w:val="ListParagraph"/>
        <w:numPr>
          <w:ilvl w:val="0"/>
          <w:numId w:val="34"/>
        </w:numPr>
        <w:rPr>
          <w:i/>
          <w:iCs/>
          <w:sz w:val="20"/>
          <w:szCs w:val="20"/>
          <w:lang w:val="en-US"/>
        </w:rPr>
      </w:pPr>
      <w:r w:rsidRPr="00264D17">
        <w:rPr>
          <w:i/>
          <w:iCs/>
          <w:sz w:val="20"/>
          <w:szCs w:val="20"/>
          <w:lang w:val="en-US"/>
        </w:rPr>
        <w:t>mandatory support of dynamic repetition for PDSCH</w:t>
      </w:r>
      <w:r w:rsidR="0000077A" w:rsidRPr="00264D17">
        <w:rPr>
          <w:i/>
          <w:iCs/>
          <w:sz w:val="20"/>
          <w:szCs w:val="20"/>
          <w:lang w:val="en-US"/>
        </w:rPr>
        <w:t>, PUCCH</w:t>
      </w:r>
      <w:r w:rsidRPr="00264D17">
        <w:rPr>
          <w:i/>
          <w:iCs/>
          <w:sz w:val="20"/>
          <w:szCs w:val="20"/>
          <w:lang w:val="en-US"/>
        </w:rPr>
        <w:t xml:space="preserve"> and PUSCH.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33A8983" w14:textId="1064501A" w:rsidR="000875E0" w:rsidRDefault="000875E0" w:rsidP="00A35252">
      <w:pPr>
        <w:rPr>
          <w:lang w:val="en-US"/>
        </w:rPr>
      </w:pPr>
      <w:r w:rsidRPr="000875E0">
        <w:rPr>
          <w:lang w:val="en-US"/>
        </w:rPr>
        <w:t xml:space="preserve">We briefly </w:t>
      </w:r>
      <w:r>
        <w:rPr>
          <w:lang w:val="en-US"/>
        </w:rPr>
        <w:t xml:space="preserve">discussed </w:t>
      </w:r>
      <w:r w:rsidR="00340024">
        <w:rPr>
          <w:lang w:val="en-US"/>
        </w:rPr>
        <w:t>early identification</w:t>
      </w:r>
      <w:r w:rsidR="00E50F55">
        <w:rPr>
          <w:lang w:val="en-US"/>
        </w:rPr>
        <w:t xml:space="preserve"> and type</w:t>
      </w:r>
      <w:r w:rsidR="00340024">
        <w:rPr>
          <w:lang w:val="en-US"/>
        </w:rPr>
        <w:t xml:space="preserve"> of RedCap UEs and we have the following observation and proposal:</w:t>
      </w:r>
    </w:p>
    <w:p w14:paraId="14677801" w14:textId="77777777" w:rsidR="00055E64" w:rsidRPr="000869D4" w:rsidRDefault="00055E64" w:rsidP="00055E64">
      <w:pPr>
        <w:spacing w:after="0"/>
        <w:rPr>
          <w:i/>
          <w:iCs/>
        </w:rPr>
      </w:pPr>
      <w:r w:rsidRPr="000869D4">
        <w:rPr>
          <w:b/>
          <w:bCs/>
          <w:i/>
          <w:iCs/>
        </w:rPr>
        <w:t>Proposal</w:t>
      </w:r>
      <w:r>
        <w:rPr>
          <w:b/>
          <w:bCs/>
          <w:i/>
          <w:iCs/>
        </w:rPr>
        <w:t>-1</w:t>
      </w:r>
      <w:r w:rsidRPr="000869D4">
        <w:rPr>
          <w:b/>
          <w:bCs/>
          <w:i/>
          <w:iCs/>
        </w:rPr>
        <w:t>:</w:t>
      </w:r>
      <w:r w:rsidRPr="000869D4">
        <w:rPr>
          <w:i/>
          <w:iCs/>
        </w:rPr>
        <w:t xml:space="preserve"> MSG3 early identification of RedCap UEs is supported</w:t>
      </w:r>
      <w:r>
        <w:rPr>
          <w:i/>
          <w:iCs/>
        </w:rPr>
        <w:t xml:space="preserve"> in addition to MSG1 early identification</w:t>
      </w:r>
      <w:r w:rsidRPr="000869D4">
        <w:rPr>
          <w:i/>
          <w:iCs/>
        </w:rPr>
        <w:t>.</w:t>
      </w:r>
    </w:p>
    <w:p w14:paraId="60736A32" w14:textId="77777777" w:rsidR="00055E64" w:rsidRDefault="00055E64" w:rsidP="00055E64">
      <w:pPr>
        <w:pStyle w:val="ListParagraph"/>
        <w:numPr>
          <w:ilvl w:val="0"/>
          <w:numId w:val="27"/>
        </w:numPr>
        <w:spacing w:before="0"/>
        <w:rPr>
          <w:i/>
          <w:iCs/>
          <w:sz w:val="20"/>
          <w:szCs w:val="20"/>
          <w:lang w:val="en-US"/>
        </w:rPr>
      </w:pPr>
      <w:r>
        <w:rPr>
          <w:i/>
          <w:iCs/>
          <w:sz w:val="20"/>
          <w:szCs w:val="20"/>
          <w:lang w:val="en-US"/>
        </w:rPr>
        <w:t>gNB configures only one of those for a cell</w:t>
      </w:r>
    </w:p>
    <w:p w14:paraId="46BDE3F8" w14:textId="77777777" w:rsidR="00055E64" w:rsidRPr="000869D4" w:rsidRDefault="00055E64" w:rsidP="00055E64">
      <w:pPr>
        <w:pStyle w:val="ListParagraph"/>
        <w:numPr>
          <w:ilvl w:val="0"/>
          <w:numId w:val="27"/>
        </w:numPr>
        <w:rPr>
          <w:i/>
          <w:iCs/>
          <w:sz w:val="20"/>
          <w:szCs w:val="20"/>
          <w:lang w:val="en-US"/>
        </w:rPr>
      </w:pPr>
      <w:r w:rsidRPr="000869D4">
        <w:rPr>
          <w:i/>
          <w:iCs/>
          <w:sz w:val="20"/>
          <w:szCs w:val="20"/>
          <w:lang w:val="en-US"/>
        </w:rPr>
        <w:t xml:space="preserve">Note: if gNB configures separate initial UL BWP and/or separate CORESET#0, network </w:t>
      </w:r>
      <w:r>
        <w:rPr>
          <w:i/>
          <w:iCs/>
          <w:sz w:val="20"/>
          <w:szCs w:val="20"/>
          <w:lang w:val="en-US"/>
        </w:rPr>
        <w:t>shall</w:t>
      </w:r>
      <w:r w:rsidRPr="000869D4">
        <w:rPr>
          <w:i/>
          <w:iCs/>
          <w:sz w:val="20"/>
          <w:szCs w:val="20"/>
          <w:lang w:val="en-US"/>
        </w:rPr>
        <w:t xml:space="preserve"> configure as well MSG1 early identification.</w:t>
      </w:r>
    </w:p>
    <w:p w14:paraId="7DDF78D5" w14:textId="77777777" w:rsidR="00055E64" w:rsidRDefault="00055E64" w:rsidP="00055E64">
      <w:pPr>
        <w:spacing w:after="0"/>
        <w:rPr>
          <w:i/>
          <w:iCs/>
          <w:lang w:val="en-US"/>
        </w:rPr>
      </w:pPr>
      <w:r w:rsidRPr="005B1040">
        <w:rPr>
          <w:b/>
          <w:bCs/>
          <w:i/>
          <w:iCs/>
          <w:lang w:val="en-US"/>
        </w:rPr>
        <w:t>Proposal</w:t>
      </w:r>
      <w:r>
        <w:rPr>
          <w:b/>
          <w:bCs/>
          <w:i/>
          <w:iCs/>
          <w:lang w:val="en-US"/>
        </w:rPr>
        <w:t>-2</w:t>
      </w:r>
      <w:r w:rsidRPr="005B1040">
        <w:rPr>
          <w:b/>
          <w:bCs/>
          <w:i/>
          <w:iCs/>
          <w:lang w:val="en-US"/>
        </w:rPr>
        <w:t>:</w:t>
      </w:r>
      <w:r w:rsidRPr="005B1040">
        <w:rPr>
          <w:i/>
          <w:iCs/>
          <w:lang w:val="en-US"/>
        </w:rPr>
        <w:t xml:space="preserve"> For enabling MSG1 early identification of RedCap UEs, gNB configure</w:t>
      </w:r>
      <w:r>
        <w:rPr>
          <w:i/>
          <w:iCs/>
          <w:lang w:val="en-US"/>
        </w:rPr>
        <w:t>s separate</w:t>
      </w:r>
      <w:r w:rsidRPr="005B1040">
        <w:rPr>
          <w:i/>
          <w:iCs/>
          <w:lang w:val="en-US"/>
        </w:rPr>
        <w:t xml:space="preserve"> RO</w:t>
      </w:r>
      <w:r>
        <w:rPr>
          <w:i/>
          <w:iCs/>
          <w:lang w:val="en-US"/>
        </w:rPr>
        <w:t xml:space="preserve"> that are</w:t>
      </w:r>
      <w:r w:rsidRPr="005B1040">
        <w:rPr>
          <w:i/>
          <w:iCs/>
          <w:lang w:val="en-US"/>
        </w:rPr>
        <w:t xml:space="preserve"> non-overlapping with non-RedCap UE ROs in the initial UL BWP or separate initial UL BWP (if configured).</w:t>
      </w:r>
    </w:p>
    <w:p w14:paraId="012B781F" w14:textId="77777777" w:rsidR="00055E64" w:rsidRPr="00511A48" w:rsidRDefault="00055E64" w:rsidP="00055E64">
      <w:pPr>
        <w:pStyle w:val="ListParagraph"/>
        <w:numPr>
          <w:ilvl w:val="0"/>
          <w:numId w:val="33"/>
        </w:numPr>
        <w:spacing w:before="0"/>
        <w:rPr>
          <w:i/>
          <w:iCs/>
          <w:sz w:val="20"/>
          <w:szCs w:val="20"/>
          <w:lang w:val="en-US"/>
        </w:rPr>
      </w:pPr>
      <w:r w:rsidRPr="00511A48">
        <w:rPr>
          <w:i/>
          <w:iCs/>
          <w:sz w:val="20"/>
          <w:szCs w:val="20"/>
          <w:lang w:val="en-US"/>
        </w:rPr>
        <w:t xml:space="preserve">Consider also reusing legacy RO configuration by configuring </w:t>
      </w:r>
      <w:proofErr w:type="gramStart"/>
      <w:r w:rsidRPr="00511A48">
        <w:rPr>
          <w:i/>
          <w:iCs/>
          <w:sz w:val="20"/>
          <w:szCs w:val="20"/>
          <w:lang w:val="en-US"/>
        </w:rPr>
        <w:t>an</w:t>
      </w:r>
      <w:proofErr w:type="gramEnd"/>
      <w:r w:rsidRPr="00511A48">
        <w:rPr>
          <w:i/>
          <w:iCs/>
          <w:sz w:val="20"/>
          <w:szCs w:val="20"/>
          <w:lang w:val="en-US"/>
        </w:rPr>
        <w:t xml:space="preserve"> RedCap-specific offset with respect to separate initial UL BWP</w:t>
      </w:r>
      <w:r>
        <w:rPr>
          <w:i/>
          <w:iCs/>
          <w:sz w:val="20"/>
          <w:szCs w:val="20"/>
          <w:lang w:val="en-US"/>
        </w:rPr>
        <w:t>.</w:t>
      </w:r>
      <w:r w:rsidRPr="00720A94">
        <w:rPr>
          <w:lang w:val="en-US"/>
        </w:rPr>
        <w:t xml:space="preserve"> </w:t>
      </w:r>
      <w:r w:rsidRPr="00720A94">
        <w:rPr>
          <w:i/>
          <w:iCs/>
          <w:sz w:val="20"/>
          <w:szCs w:val="20"/>
          <w:lang w:val="en-US"/>
        </w:rPr>
        <w:t>Details up to RAN2</w:t>
      </w:r>
    </w:p>
    <w:p w14:paraId="7BABF0BC" w14:textId="77777777" w:rsidR="00055E64" w:rsidRDefault="00055E64" w:rsidP="00055E64">
      <w:pPr>
        <w:rPr>
          <w:i/>
          <w:iCs/>
          <w:lang w:val="en-US"/>
        </w:rPr>
      </w:pPr>
      <w:r w:rsidRPr="00A8550C">
        <w:rPr>
          <w:b/>
          <w:bCs/>
          <w:i/>
          <w:iCs/>
          <w:lang w:val="en-US"/>
        </w:rPr>
        <w:t>Observation</w:t>
      </w:r>
      <w:r>
        <w:rPr>
          <w:b/>
          <w:bCs/>
          <w:i/>
          <w:iCs/>
          <w:lang w:val="en-US"/>
        </w:rPr>
        <w:t>-1</w:t>
      </w:r>
      <w:r w:rsidRPr="00A8550C">
        <w:rPr>
          <w:i/>
          <w:iCs/>
          <w:lang w:val="en-US"/>
        </w:rPr>
        <w:t>: Only Option 4 is compliant with WID</w:t>
      </w:r>
    </w:p>
    <w:p w14:paraId="0E3F5456" w14:textId="77777777" w:rsidR="00055E64" w:rsidRPr="00A8550C" w:rsidRDefault="00055E64" w:rsidP="00055E64">
      <w:pPr>
        <w:rPr>
          <w:i/>
          <w:iCs/>
          <w:lang w:val="en-US"/>
        </w:rPr>
      </w:pPr>
      <w:r w:rsidRPr="001E6E68">
        <w:rPr>
          <w:b/>
          <w:bCs/>
          <w:i/>
          <w:iCs/>
          <w:lang w:val="en-US"/>
        </w:rPr>
        <w:t>Proposal-3:</w:t>
      </w:r>
      <w:r>
        <w:rPr>
          <w:i/>
          <w:iCs/>
          <w:lang w:val="en-US"/>
        </w:rPr>
        <w:t xml:space="preserve"> Confirm WA assumption on RedCap UE type and down-select Option 4.</w:t>
      </w:r>
    </w:p>
    <w:p w14:paraId="2E9325CF" w14:textId="77777777" w:rsidR="00055E64" w:rsidRPr="005B1D31" w:rsidRDefault="00055E64" w:rsidP="00055E64">
      <w:pPr>
        <w:spacing w:before="0" w:after="0"/>
        <w:rPr>
          <w:i/>
          <w:iCs/>
          <w:lang w:val="en-US"/>
        </w:rPr>
      </w:pPr>
      <w:r w:rsidRPr="005B1D31">
        <w:rPr>
          <w:b/>
          <w:bCs/>
          <w:i/>
          <w:iCs/>
          <w:lang w:val="en-US"/>
        </w:rPr>
        <w:t>Proposal</w:t>
      </w:r>
      <w:r>
        <w:rPr>
          <w:b/>
          <w:bCs/>
          <w:i/>
          <w:iCs/>
          <w:lang w:val="en-US"/>
        </w:rPr>
        <w:t>-4</w:t>
      </w:r>
      <w:r w:rsidRPr="005B1D31">
        <w:rPr>
          <w:b/>
          <w:bCs/>
          <w:i/>
          <w:iCs/>
          <w:lang w:val="en-US"/>
        </w:rPr>
        <w:t>:</w:t>
      </w:r>
      <w:r w:rsidRPr="005B1D31">
        <w:rPr>
          <w:i/>
          <w:iCs/>
          <w:lang w:val="en-US"/>
        </w:rPr>
        <w:t xml:space="preserve"> For Redcap UE</w:t>
      </w:r>
      <w:r>
        <w:rPr>
          <w:i/>
          <w:iCs/>
          <w:lang w:val="en-US"/>
        </w:rPr>
        <w:t xml:space="preserve"> type there is</w:t>
      </w:r>
      <w:r w:rsidRPr="005B1D31">
        <w:rPr>
          <w:i/>
          <w:iCs/>
          <w:lang w:val="en-US"/>
        </w:rPr>
        <w:t xml:space="preserve">, </w:t>
      </w:r>
    </w:p>
    <w:p w14:paraId="5E1E4360" w14:textId="77777777" w:rsidR="00055E64" w:rsidRPr="00264D17" w:rsidRDefault="00055E64" w:rsidP="00055E64">
      <w:pPr>
        <w:pStyle w:val="ListParagraph"/>
        <w:numPr>
          <w:ilvl w:val="0"/>
          <w:numId w:val="34"/>
        </w:numPr>
        <w:spacing w:before="0"/>
        <w:rPr>
          <w:i/>
          <w:iCs/>
          <w:sz w:val="20"/>
          <w:szCs w:val="20"/>
          <w:lang w:val="en-US"/>
        </w:rPr>
      </w:pPr>
      <w:r w:rsidRPr="00264D17">
        <w:rPr>
          <w:i/>
          <w:iCs/>
          <w:sz w:val="20"/>
          <w:szCs w:val="20"/>
          <w:lang w:val="en-US"/>
        </w:rPr>
        <w:t>reduced baseline capability FG5-1 to max 8 HARQ processes,</w:t>
      </w:r>
    </w:p>
    <w:p w14:paraId="4A0B9729" w14:textId="77777777" w:rsidR="00055E64" w:rsidRPr="00264D17" w:rsidRDefault="00055E64" w:rsidP="00055E64">
      <w:pPr>
        <w:pStyle w:val="ListParagraph"/>
        <w:numPr>
          <w:ilvl w:val="0"/>
          <w:numId w:val="34"/>
        </w:numPr>
        <w:rPr>
          <w:i/>
          <w:iCs/>
          <w:sz w:val="20"/>
          <w:szCs w:val="20"/>
          <w:lang w:val="en-US"/>
        </w:rPr>
      </w:pPr>
      <w:r w:rsidRPr="00264D17">
        <w:rPr>
          <w:i/>
          <w:iCs/>
          <w:sz w:val="20"/>
          <w:szCs w:val="20"/>
          <w:lang w:val="en-US"/>
        </w:rPr>
        <w:t>no support of supplemental uplink and CBG and</w:t>
      </w:r>
    </w:p>
    <w:p w14:paraId="39B2DF34" w14:textId="77777777" w:rsidR="00055E64" w:rsidRPr="00264D17" w:rsidRDefault="00055E64" w:rsidP="00055E64">
      <w:pPr>
        <w:pStyle w:val="ListParagraph"/>
        <w:numPr>
          <w:ilvl w:val="0"/>
          <w:numId w:val="34"/>
        </w:numPr>
        <w:rPr>
          <w:i/>
          <w:iCs/>
          <w:sz w:val="20"/>
          <w:szCs w:val="20"/>
          <w:lang w:val="en-US"/>
        </w:rPr>
      </w:pPr>
      <w:r w:rsidRPr="00264D17">
        <w:rPr>
          <w:i/>
          <w:iCs/>
          <w:sz w:val="20"/>
          <w:szCs w:val="20"/>
          <w:lang w:val="en-US"/>
        </w:rPr>
        <w:t xml:space="preserve">mandatory support of dynamic repetition for PDSCH, PUCCH and PUSCH. </w:t>
      </w:r>
    </w:p>
    <w:p w14:paraId="3F28148B" w14:textId="77777777" w:rsidR="006F3BF9" w:rsidRPr="00DC2988" w:rsidRDefault="006F3BF9" w:rsidP="006F3BF9">
      <w:pPr>
        <w:pStyle w:val="Heading1"/>
      </w:pPr>
      <w:r>
        <w:t xml:space="preserve">References </w:t>
      </w:r>
    </w:p>
    <w:p w14:paraId="2E463F14" w14:textId="60BB4F74" w:rsidR="008B0DA9" w:rsidRPr="006F3BF9" w:rsidRDefault="006F3BF9" w:rsidP="0075765B">
      <w:pPr>
        <w:pStyle w:val="ListParagraph"/>
        <w:numPr>
          <w:ilvl w:val="0"/>
          <w:numId w:val="35"/>
        </w:numPr>
        <w:rPr>
          <w:lang w:val="en-US"/>
        </w:rPr>
      </w:pPr>
      <w:bookmarkStart w:id="1" w:name="_Ref68548406"/>
      <w:bookmarkStart w:id="2" w:name="_Ref79056523"/>
      <w:r w:rsidRPr="006F3BF9">
        <w:rPr>
          <w:sz w:val="20"/>
          <w:szCs w:val="20"/>
          <w:lang w:val="en-US" w:eastAsia="en-US"/>
        </w:rPr>
        <w:t>R1-2107040, “</w:t>
      </w:r>
      <w:r w:rsidRPr="006F3BF9">
        <w:rPr>
          <w:i/>
          <w:iCs/>
          <w:sz w:val="20"/>
          <w:szCs w:val="20"/>
          <w:lang w:val="en-US" w:eastAsia="en-US"/>
        </w:rPr>
        <w:t>On aspects related to maximum UE BW</w:t>
      </w:r>
      <w:r w:rsidRPr="006F3BF9">
        <w:rPr>
          <w:sz w:val="20"/>
          <w:szCs w:val="20"/>
          <w:lang w:val="en-US" w:eastAsia="en-US"/>
        </w:rPr>
        <w:t xml:space="preserve">”, </w:t>
      </w:r>
      <w:bookmarkEnd w:id="1"/>
      <w:r>
        <w:rPr>
          <w:sz w:val="20"/>
          <w:szCs w:val="20"/>
          <w:lang w:val="en-US" w:eastAsia="en-US"/>
        </w:rPr>
        <w:t>Nordic Semiconductor ASA</w:t>
      </w:r>
      <w:bookmarkEnd w:id="2"/>
    </w:p>
    <w:sectPr w:rsidR="008B0DA9" w:rsidRPr="006F3BF9"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8654C" w14:textId="77777777" w:rsidR="006E62EE" w:rsidRDefault="006E62EE">
      <w:r>
        <w:separator/>
      </w:r>
    </w:p>
  </w:endnote>
  <w:endnote w:type="continuationSeparator" w:id="0">
    <w:p w14:paraId="4AE91CBD" w14:textId="77777777" w:rsidR="006E62EE" w:rsidRDefault="006E62EE">
      <w:r>
        <w:continuationSeparator/>
      </w:r>
    </w:p>
  </w:endnote>
  <w:endnote w:type="continuationNotice" w:id="1">
    <w:p w14:paraId="679FF205" w14:textId="77777777" w:rsidR="006E62EE" w:rsidRDefault="006E6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3F540" w14:textId="77777777" w:rsidR="006E62EE" w:rsidRDefault="006E62EE">
      <w:r>
        <w:separator/>
      </w:r>
    </w:p>
  </w:footnote>
  <w:footnote w:type="continuationSeparator" w:id="0">
    <w:p w14:paraId="75A7105E" w14:textId="77777777" w:rsidR="006E62EE" w:rsidRDefault="006E62EE">
      <w:r>
        <w:continuationSeparator/>
      </w:r>
    </w:p>
  </w:footnote>
  <w:footnote w:type="continuationNotice" w:id="1">
    <w:p w14:paraId="20BDB608" w14:textId="77777777" w:rsidR="006E62EE" w:rsidRDefault="006E62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33D84"/>
    <w:multiLevelType w:val="hybridMultilevel"/>
    <w:tmpl w:val="637056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4E3A09"/>
    <w:multiLevelType w:val="hybridMultilevel"/>
    <w:tmpl w:val="7F3489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8700DD7"/>
    <w:multiLevelType w:val="hybridMultilevel"/>
    <w:tmpl w:val="38428B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660729"/>
    <w:multiLevelType w:val="hybridMultilevel"/>
    <w:tmpl w:val="9B00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65035C9"/>
    <w:multiLevelType w:val="hybridMultilevel"/>
    <w:tmpl w:val="46A48A6C"/>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0"/>
  </w:num>
  <w:num w:numId="2">
    <w:abstractNumId w:val="23"/>
  </w:num>
  <w:num w:numId="3">
    <w:abstractNumId w:val="33"/>
  </w:num>
  <w:num w:numId="4">
    <w:abstractNumId w:val="24"/>
  </w:num>
  <w:num w:numId="5">
    <w:abstractNumId w:val="21"/>
  </w:num>
  <w:num w:numId="6">
    <w:abstractNumId w:val="4"/>
  </w:num>
  <w:num w:numId="7">
    <w:abstractNumId w:val="31"/>
  </w:num>
  <w:num w:numId="8">
    <w:abstractNumId w:val="18"/>
  </w:num>
  <w:num w:numId="9">
    <w:abstractNumId w:val="27"/>
  </w:num>
  <w:num w:numId="10">
    <w:abstractNumId w:val="22"/>
  </w:num>
  <w:num w:numId="11">
    <w:abstractNumId w:val="12"/>
  </w:num>
  <w:num w:numId="12">
    <w:abstractNumId w:val="1"/>
  </w:num>
  <w:num w:numId="13">
    <w:abstractNumId w:val="3"/>
  </w:num>
  <w:num w:numId="14">
    <w:abstractNumId w:val="30"/>
  </w:num>
  <w:num w:numId="15">
    <w:abstractNumId w:val="0"/>
  </w:num>
  <w:num w:numId="16">
    <w:abstractNumId w:val="25"/>
  </w:num>
  <w:num w:numId="17">
    <w:abstractNumId w:val="26"/>
  </w:num>
  <w:num w:numId="18">
    <w:abstractNumId w:val="32"/>
  </w:num>
  <w:num w:numId="19">
    <w:abstractNumId w:val="14"/>
  </w:num>
  <w:num w:numId="20">
    <w:abstractNumId w:val="20"/>
  </w:num>
  <w:num w:numId="21">
    <w:abstractNumId w:val="17"/>
  </w:num>
  <w:num w:numId="22">
    <w:abstractNumId w:val="15"/>
  </w:num>
  <w:num w:numId="23">
    <w:abstractNumId w:val="11"/>
  </w:num>
  <w:num w:numId="24">
    <w:abstractNumId w:val="19"/>
  </w:num>
  <w:num w:numId="25">
    <w:abstractNumId w:val="7"/>
  </w:num>
  <w:num w:numId="26">
    <w:abstractNumId w:val="8"/>
  </w:num>
  <w:num w:numId="27">
    <w:abstractNumId w:val="2"/>
  </w:num>
  <w:num w:numId="28">
    <w:abstractNumId w:val="6"/>
  </w:num>
  <w:num w:numId="29">
    <w:abstractNumId w:val="7"/>
  </w:num>
  <w:num w:numId="30">
    <w:abstractNumId w:val="9"/>
  </w:num>
  <w:num w:numId="31">
    <w:abstractNumId w:val="13"/>
  </w:num>
  <w:num w:numId="32">
    <w:abstractNumId w:val="28"/>
  </w:num>
  <w:num w:numId="33">
    <w:abstractNumId w:val="29"/>
  </w:num>
  <w:num w:numId="34">
    <w:abstractNumId w:val="5"/>
  </w:num>
  <w:num w:numId="35">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63"/>
    <w:rsid w:val="0000077A"/>
    <w:rsid w:val="00000D4D"/>
    <w:rsid w:val="00000E02"/>
    <w:rsid w:val="0000159F"/>
    <w:rsid w:val="000019CB"/>
    <w:rsid w:val="00002468"/>
    <w:rsid w:val="000025A9"/>
    <w:rsid w:val="000042A6"/>
    <w:rsid w:val="00004AC8"/>
    <w:rsid w:val="00004DC0"/>
    <w:rsid w:val="000056D7"/>
    <w:rsid w:val="00006055"/>
    <w:rsid w:val="000065B4"/>
    <w:rsid w:val="00006AD4"/>
    <w:rsid w:val="00006F8F"/>
    <w:rsid w:val="0000742E"/>
    <w:rsid w:val="000074C4"/>
    <w:rsid w:val="000079A6"/>
    <w:rsid w:val="000101B2"/>
    <w:rsid w:val="00011235"/>
    <w:rsid w:val="00011BB2"/>
    <w:rsid w:val="00011EA2"/>
    <w:rsid w:val="00012505"/>
    <w:rsid w:val="0001262C"/>
    <w:rsid w:val="00012C4F"/>
    <w:rsid w:val="00013028"/>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5610"/>
    <w:rsid w:val="00035691"/>
    <w:rsid w:val="00035C3D"/>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5D9C"/>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16F"/>
    <w:rsid w:val="0005530C"/>
    <w:rsid w:val="0005541F"/>
    <w:rsid w:val="00055676"/>
    <w:rsid w:val="00055960"/>
    <w:rsid w:val="00055E64"/>
    <w:rsid w:val="00056544"/>
    <w:rsid w:val="00056949"/>
    <w:rsid w:val="0005721E"/>
    <w:rsid w:val="000578A2"/>
    <w:rsid w:val="00060269"/>
    <w:rsid w:val="0006073C"/>
    <w:rsid w:val="00060D8E"/>
    <w:rsid w:val="0006133D"/>
    <w:rsid w:val="0006138A"/>
    <w:rsid w:val="0006177B"/>
    <w:rsid w:val="000619D9"/>
    <w:rsid w:val="00062159"/>
    <w:rsid w:val="0006245E"/>
    <w:rsid w:val="000626D4"/>
    <w:rsid w:val="00062ABB"/>
    <w:rsid w:val="000631B7"/>
    <w:rsid w:val="00063368"/>
    <w:rsid w:val="000638E7"/>
    <w:rsid w:val="00063B21"/>
    <w:rsid w:val="00063D9E"/>
    <w:rsid w:val="00063F9B"/>
    <w:rsid w:val="00064AD3"/>
    <w:rsid w:val="00064CE3"/>
    <w:rsid w:val="00065088"/>
    <w:rsid w:val="0006519B"/>
    <w:rsid w:val="000652D3"/>
    <w:rsid w:val="00065390"/>
    <w:rsid w:val="000654A0"/>
    <w:rsid w:val="000656E8"/>
    <w:rsid w:val="00065FE5"/>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21A"/>
    <w:rsid w:val="000823FE"/>
    <w:rsid w:val="00082D84"/>
    <w:rsid w:val="00082E7A"/>
    <w:rsid w:val="0008330E"/>
    <w:rsid w:val="00083404"/>
    <w:rsid w:val="00083800"/>
    <w:rsid w:val="00083B18"/>
    <w:rsid w:val="00083C3D"/>
    <w:rsid w:val="000840C3"/>
    <w:rsid w:val="00084A65"/>
    <w:rsid w:val="00084AF6"/>
    <w:rsid w:val="00084CE6"/>
    <w:rsid w:val="00085968"/>
    <w:rsid w:val="00085B4E"/>
    <w:rsid w:val="000869D4"/>
    <w:rsid w:val="000875E0"/>
    <w:rsid w:val="000879AD"/>
    <w:rsid w:val="00087C0B"/>
    <w:rsid w:val="00087FB0"/>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D66"/>
    <w:rsid w:val="000A20BA"/>
    <w:rsid w:val="000A262C"/>
    <w:rsid w:val="000A38C0"/>
    <w:rsid w:val="000A3C8D"/>
    <w:rsid w:val="000A40EC"/>
    <w:rsid w:val="000A487D"/>
    <w:rsid w:val="000A4BB2"/>
    <w:rsid w:val="000A54EE"/>
    <w:rsid w:val="000A5FB3"/>
    <w:rsid w:val="000A64B9"/>
    <w:rsid w:val="000A6796"/>
    <w:rsid w:val="000A6A23"/>
    <w:rsid w:val="000A6EE8"/>
    <w:rsid w:val="000A7550"/>
    <w:rsid w:val="000A7BC5"/>
    <w:rsid w:val="000A7F64"/>
    <w:rsid w:val="000B097E"/>
    <w:rsid w:val="000B0C45"/>
    <w:rsid w:val="000B12B9"/>
    <w:rsid w:val="000B12C4"/>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DB1"/>
    <w:rsid w:val="000B5F0A"/>
    <w:rsid w:val="000B628C"/>
    <w:rsid w:val="000B682D"/>
    <w:rsid w:val="000B68D6"/>
    <w:rsid w:val="000B6A80"/>
    <w:rsid w:val="000B6FFB"/>
    <w:rsid w:val="000C08D3"/>
    <w:rsid w:val="000C08DF"/>
    <w:rsid w:val="000C1D59"/>
    <w:rsid w:val="000C1F1A"/>
    <w:rsid w:val="000C2614"/>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B83"/>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75F"/>
    <w:rsid w:val="00102C9F"/>
    <w:rsid w:val="00102FCA"/>
    <w:rsid w:val="001035D7"/>
    <w:rsid w:val="001036C8"/>
    <w:rsid w:val="0010448D"/>
    <w:rsid w:val="0010496B"/>
    <w:rsid w:val="00104AD8"/>
    <w:rsid w:val="001050CE"/>
    <w:rsid w:val="0010589E"/>
    <w:rsid w:val="00105DB7"/>
    <w:rsid w:val="0010654A"/>
    <w:rsid w:val="001068D2"/>
    <w:rsid w:val="00107892"/>
    <w:rsid w:val="001103BD"/>
    <w:rsid w:val="001109E5"/>
    <w:rsid w:val="00110AF7"/>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17683"/>
    <w:rsid w:val="00120089"/>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73D"/>
    <w:rsid w:val="001269B8"/>
    <w:rsid w:val="00126E61"/>
    <w:rsid w:val="00127099"/>
    <w:rsid w:val="0012768B"/>
    <w:rsid w:val="00127CE6"/>
    <w:rsid w:val="00130260"/>
    <w:rsid w:val="00130356"/>
    <w:rsid w:val="0013035C"/>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348"/>
    <w:rsid w:val="00141D9A"/>
    <w:rsid w:val="00141F08"/>
    <w:rsid w:val="00141FF2"/>
    <w:rsid w:val="00142418"/>
    <w:rsid w:val="0014287A"/>
    <w:rsid w:val="00142DE2"/>
    <w:rsid w:val="0014346E"/>
    <w:rsid w:val="00144204"/>
    <w:rsid w:val="00144C87"/>
    <w:rsid w:val="00144F5D"/>
    <w:rsid w:val="00144F8D"/>
    <w:rsid w:val="001458FF"/>
    <w:rsid w:val="001466FB"/>
    <w:rsid w:val="001467B1"/>
    <w:rsid w:val="00146D4A"/>
    <w:rsid w:val="00146DF0"/>
    <w:rsid w:val="00150175"/>
    <w:rsid w:val="001502C8"/>
    <w:rsid w:val="00150B49"/>
    <w:rsid w:val="00150C55"/>
    <w:rsid w:val="0015130F"/>
    <w:rsid w:val="00153A0F"/>
    <w:rsid w:val="001540E4"/>
    <w:rsid w:val="00154B40"/>
    <w:rsid w:val="00154DA4"/>
    <w:rsid w:val="001550AE"/>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5C8"/>
    <w:rsid w:val="00174FFD"/>
    <w:rsid w:val="001759CA"/>
    <w:rsid w:val="00175F6A"/>
    <w:rsid w:val="00175FD3"/>
    <w:rsid w:val="00176623"/>
    <w:rsid w:val="00176C0F"/>
    <w:rsid w:val="00176F1E"/>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63E"/>
    <w:rsid w:val="001959C9"/>
    <w:rsid w:val="00195C4C"/>
    <w:rsid w:val="00195EC5"/>
    <w:rsid w:val="0019640F"/>
    <w:rsid w:val="00196963"/>
    <w:rsid w:val="00196BF4"/>
    <w:rsid w:val="001972DA"/>
    <w:rsid w:val="001974D5"/>
    <w:rsid w:val="001976AA"/>
    <w:rsid w:val="00197F1C"/>
    <w:rsid w:val="001A02F6"/>
    <w:rsid w:val="001A0FE4"/>
    <w:rsid w:val="001A15C6"/>
    <w:rsid w:val="001A1725"/>
    <w:rsid w:val="001A1DCF"/>
    <w:rsid w:val="001A21CD"/>
    <w:rsid w:val="001A2749"/>
    <w:rsid w:val="001A28C0"/>
    <w:rsid w:val="001A2B53"/>
    <w:rsid w:val="001A2CA9"/>
    <w:rsid w:val="001A32B7"/>
    <w:rsid w:val="001A3631"/>
    <w:rsid w:val="001A4FB8"/>
    <w:rsid w:val="001A5605"/>
    <w:rsid w:val="001A5E19"/>
    <w:rsid w:val="001A7400"/>
    <w:rsid w:val="001A7545"/>
    <w:rsid w:val="001A7DC8"/>
    <w:rsid w:val="001B01FA"/>
    <w:rsid w:val="001B0832"/>
    <w:rsid w:val="001B18A7"/>
    <w:rsid w:val="001B1A83"/>
    <w:rsid w:val="001B1B32"/>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8A3"/>
    <w:rsid w:val="001C09C1"/>
    <w:rsid w:val="001C0C87"/>
    <w:rsid w:val="001C0E84"/>
    <w:rsid w:val="001C10C7"/>
    <w:rsid w:val="001C16F7"/>
    <w:rsid w:val="001C20C3"/>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251D"/>
    <w:rsid w:val="001D2AF7"/>
    <w:rsid w:val="001D2BCF"/>
    <w:rsid w:val="001D2CA0"/>
    <w:rsid w:val="001D2E46"/>
    <w:rsid w:val="001D2EF5"/>
    <w:rsid w:val="001D305C"/>
    <w:rsid w:val="001D3315"/>
    <w:rsid w:val="001D332F"/>
    <w:rsid w:val="001D386B"/>
    <w:rsid w:val="001D46A0"/>
    <w:rsid w:val="001D4C34"/>
    <w:rsid w:val="001D4E22"/>
    <w:rsid w:val="001D4E24"/>
    <w:rsid w:val="001D5113"/>
    <w:rsid w:val="001D5AD7"/>
    <w:rsid w:val="001D7039"/>
    <w:rsid w:val="001D725C"/>
    <w:rsid w:val="001D7326"/>
    <w:rsid w:val="001D741D"/>
    <w:rsid w:val="001D7864"/>
    <w:rsid w:val="001D7BB9"/>
    <w:rsid w:val="001D7CA4"/>
    <w:rsid w:val="001D7E58"/>
    <w:rsid w:val="001E0321"/>
    <w:rsid w:val="001E1035"/>
    <w:rsid w:val="001E1CF8"/>
    <w:rsid w:val="001E2064"/>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6E68"/>
    <w:rsid w:val="001E73DE"/>
    <w:rsid w:val="001E74BA"/>
    <w:rsid w:val="001E7587"/>
    <w:rsid w:val="001E7B9F"/>
    <w:rsid w:val="001E7CC1"/>
    <w:rsid w:val="001E7DD5"/>
    <w:rsid w:val="001E7EE2"/>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14"/>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2D2"/>
    <w:rsid w:val="00220882"/>
    <w:rsid w:val="00220E94"/>
    <w:rsid w:val="002214EF"/>
    <w:rsid w:val="0022169F"/>
    <w:rsid w:val="00221985"/>
    <w:rsid w:val="00221EC5"/>
    <w:rsid w:val="00222293"/>
    <w:rsid w:val="00222683"/>
    <w:rsid w:val="00222A7A"/>
    <w:rsid w:val="00222D4C"/>
    <w:rsid w:val="002234D9"/>
    <w:rsid w:val="00224A2C"/>
    <w:rsid w:val="002256D9"/>
    <w:rsid w:val="00225882"/>
    <w:rsid w:val="002259BF"/>
    <w:rsid w:val="00225A67"/>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2F38"/>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56D4D"/>
    <w:rsid w:val="002575A0"/>
    <w:rsid w:val="002601D9"/>
    <w:rsid w:val="002602CD"/>
    <w:rsid w:val="0026031C"/>
    <w:rsid w:val="002604E5"/>
    <w:rsid w:val="00260645"/>
    <w:rsid w:val="00261CA1"/>
    <w:rsid w:val="002621F9"/>
    <w:rsid w:val="00262661"/>
    <w:rsid w:val="0026299C"/>
    <w:rsid w:val="002632DF"/>
    <w:rsid w:val="00263A1E"/>
    <w:rsid w:val="0026400A"/>
    <w:rsid w:val="002640BA"/>
    <w:rsid w:val="00264386"/>
    <w:rsid w:val="00264933"/>
    <w:rsid w:val="00264A0A"/>
    <w:rsid w:val="00264CF2"/>
    <w:rsid w:val="00264D17"/>
    <w:rsid w:val="00266462"/>
    <w:rsid w:val="0026724C"/>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1C5"/>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52B"/>
    <w:rsid w:val="002A2F5E"/>
    <w:rsid w:val="002A352A"/>
    <w:rsid w:val="002A3BD4"/>
    <w:rsid w:val="002A5631"/>
    <w:rsid w:val="002A5846"/>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C4B"/>
    <w:rsid w:val="002C108E"/>
    <w:rsid w:val="002C1811"/>
    <w:rsid w:val="002C1EE5"/>
    <w:rsid w:val="002C1EEA"/>
    <w:rsid w:val="002C2166"/>
    <w:rsid w:val="002C2600"/>
    <w:rsid w:val="002C2868"/>
    <w:rsid w:val="002C2F37"/>
    <w:rsid w:val="002C47AD"/>
    <w:rsid w:val="002C5E3D"/>
    <w:rsid w:val="002C5FAA"/>
    <w:rsid w:val="002C6034"/>
    <w:rsid w:val="002C613E"/>
    <w:rsid w:val="002C635B"/>
    <w:rsid w:val="002C651F"/>
    <w:rsid w:val="002C6C37"/>
    <w:rsid w:val="002C6DB6"/>
    <w:rsid w:val="002C77C1"/>
    <w:rsid w:val="002C7CFF"/>
    <w:rsid w:val="002C7D72"/>
    <w:rsid w:val="002D067B"/>
    <w:rsid w:val="002D09A0"/>
    <w:rsid w:val="002D0BC6"/>
    <w:rsid w:val="002D0F6D"/>
    <w:rsid w:val="002D11F7"/>
    <w:rsid w:val="002D17C5"/>
    <w:rsid w:val="002D1EA5"/>
    <w:rsid w:val="002D2669"/>
    <w:rsid w:val="002D269C"/>
    <w:rsid w:val="002D365F"/>
    <w:rsid w:val="002D3686"/>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3EC"/>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5EEA"/>
    <w:rsid w:val="003062E6"/>
    <w:rsid w:val="0030660C"/>
    <w:rsid w:val="003068B6"/>
    <w:rsid w:val="003070AC"/>
    <w:rsid w:val="003071F6"/>
    <w:rsid w:val="00307567"/>
    <w:rsid w:val="00307FE0"/>
    <w:rsid w:val="00310B73"/>
    <w:rsid w:val="00310EFA"/>
    <w:rsid w:val="003110C5"/>
    <w:rsid w:val="00311762"/>
    <w:rsid w:val="00311944"/>
    <w:rsid w:val="00311B64"/>
    <w:rsid w:val="00311C08"/>
    <w:rsid w:val="003124DD"/>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4094"/>
    <w:rsid w:val="003246D8"/>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024"/>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77A"/>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55A"/>
    <w:rsid w:val="00363710"/>
    <w:rsid w:val="003642A6"/>
    <w:rsid w:val="003647E9"/>
    <w:rsid w:val="00364A54"/>
    <w:rsid w:val="003650D9"/>
    <w:rsid w:val="003664AB"/>
    <w:rsid w:val="003667C4"/>
    <w:rsid w:val="003670C9"/>
    <w:rsid w:val="003671C1"/>
    <w:rsid w:val="003671E4"/>
    <w:rsid w:val="00367337"/>
    <w:rsid w:val="00367367"/>
    <w:rsid w:val="00367933"/>
    <w:rsid w:val="00367BBA"/>
    <w:rsid w:val="00367DA6"/>
    <w:rsid w:val="00367FD8"/>
    <w:rsid w:val="00370012"/>
    <w:rsid w:val="003703BF"/>
    <w:rsid w:val="00370A09"/>
    <w:rsid w:val="00370B63"/>
    <w:rsid w:val="00370FCC"/>
    <w:rsid w:val="003711AF"/>
    <w:rsid w:val="00371D70"/>
    <w:rsid w:val="00371EF8"/>
    <w:rsid w:val="0037236B"/>
    <w:rsid w:val="003726F4"/>
    <w:rsid w:val="003727A8"/>
    <w:rsid w:val="00373B67"/>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3CAC"/>
    <w:rsid w:val="0038412E"/>
    <w:rsid w:val="00384968"/>
    <w:rsid w:val="00384A4E"/>
    <w:rsid w:val="00384FD3"/>
    <w:rsid w:val="003858C5"/>
    <w:rsid w:val="00385999"/>
    <w:rsid w:val="00386053"/>
    <w:rsid w:val="003865DD"/>
    <w:rsid w:val="00386AAA"/>
    <w:rsid w:val="0038771D"/>
    <w:rsid w:val="003877E9"/>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DF4"/>
    <w:rsid w:val="003A453F"/>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28B"/>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17F"/>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216"/>
    <w:rsid w:val="003D562B"/>
    <w:rsid w:val="003D56A9"/>
    <w:rsid w:val="003D764F"/>
    <w:rsid w:val="003D7D81"/>
    <w:rsid w:val="003D7FBB"/>
    <w:rsid w:val="003E024A"/>
    <w:rsid w:val="003E049B"/>
    <w:rsid w:val="003E0667"/>
    <w:rsid w:val="003E0BCE"/>
    <w:rsid w:val="003E124B"/>
    <w:rsid w:val="003E13E0"/>
    <w:rsid w:val="003E164C"/>
    <w:rsid w:val="003E1660"/>
    <w:rsid w:val="003E1C09"/>
    <w:rsid w:val="003E1CD1"/>
    <w:rsid w:val="003E1DC2"/>
    <w:rsid w:val="003E231D"/>
    <w:rsid w:val="003E2A2D"/>
    <w:rsid w:val="003E3497"/>
    <w:rsid w:val="003E3E17"/>
    <w:rsid w:val="003E3EBA"/>
    <w:rsid w:val="003E3FC2"/>
    <w:rsid w:val="003E47D9"/>
    <w:rsid w:val="003E507F"/>
    <w:rsid w:val="003E51A2"/>
    <w:rsid w:val="003E521F"/>
    <w:rsid w:val="003E5606"/>
    <w:rsid w:val="003E573D"/>
    <w:rsid w:val="003E63D3"/>
    <w:rsid w:val="003E64A9"/>
    <w:rsid w:val="003E6848"/>
    <w:rsid w:val="003E6941"/>
    <w:rsid w:val="003E7002"/>
    <w:rsid w:val="003E7905"/>
    <w:rsid w:val="003F019C"/>
    <w:rsid w:val="003F01A0"/>
    <w:rsid w:val="003F0336"/>
    <w:rsid w:val="003F15AA"/>
    <w:rsid w:val="003F1DA0"/>
    <w:rsid w:val="003F2147"/>
    <w:rsid w:val="003F27BD"/>
    <w:rsid w:val="003F2A54"/>
    <w:rsid w:val="003F35F7"/>
    <w:rsid w:val="003F3A2D"/>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836"/>
    <w:rsid w:val="00406B4D"/>
    <w:rsid w:val="004071A7"/>
    <w:rsid w:val="00407CE2"/>
    <w:rsid w:val="00412891"/>
    <w:rsid w:val="004129D0"/>
    <w:rsid w:val="00412B5C"/>
    <w:rsid w:val="004139C1"/>
    <w:rsid w:val="00413C71"/>
    <w:rsid w:val="00413E21"/>
    <w:rsid w:val="0041443C"/>
    <w:rsid w:val="00414559"/>
    <w:rsid w:val="00415022"/>
    <w:rsid w:val="004151D4"/>
    <w:rsid w:val="004154F7"/>
    <w:rsid w:val="00416518"/>
    <w:rsid w:val="004165AB"/>
    <w:rsid w:val="00416B55"/>
    <w:rsid w:val="00416D44"/>
    <w:rsid w:val="00416DFA"/>
    <w:rsid w:val="00416EB8"/>
    <w:rsid w:val="00416F7B"/>
    <w:rsid w:val="004172D6"/>
    <w:rsid w:val="004176FF"/>
    <w:rsid w:val="004201D7"/>
    <w:rsid w:val="00420A26"/>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66F"/>
    <w:rsid w:val="00425702"/>
    <w:rsid w:val="00425D78"/>
    <w:rsid w:val="00425ED9"/>
    <w:rsid w:val="00426428"/>
    <w:rsid w:val="004266A2"/>
    <w:rsid w:val="00426A87"/>
    <w:rsid w:val="00426C5F"/>
    <w:rsid w:val="00426C7F"/>
    <w:rsid w:val="00427765"/>
    <w:rsid w:val="00427B26"/>
    <w:rsid w:val="00427C01"/>
    <w:rsid w:val="00427F46"/>
    <w:rsid w:val="00430231"/>
    <w:rsid w:val="0043077C"/>
    <w:rsid w:val="004309D8"/>
    <w:rsid w:val="0043135F"/>
    <w:rsid w:val="004313D1"/>
    <w:rsid w:val="00431FD5"/>
    <w:rsid w:val="00432110"/>
    <w:rsid w:val="00432679"/>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476C3"/>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45"/>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18E"/>
    <w:rsid w:val="0048076D"/>
    <w:rsid w:val="00480E93"/>
    <w:rsid w:val="00480F9C"/>
    <w:rsid w:val="0048150C"/>
    <w:rsid w:val="004817DD"/>
    <w:rsid w:val="00481C24"/>
    <w:rsid w:val="00481D90"/>
    <w:rsid w:val="004821AA"/>
    <w:rsid w:val="0048258C"/>
    <w:rsid w:val="00482A16"/>
    <w:rsid w:val="00482CD4"/>
    <w:rsid w:val="00483196"/>
    <w:rsid w:val="00483261"/>
    <w:rsid w:val="004835F2"/>
    <w:rsid w:val="004836B0"/>
    <w:rsid w:val="0048392F"/>
    <w:rsid w:val="00483ABD"/>
    <w:rsid w:val="00483BA5"/>
    <w:rsid w:val="00484021"/>
    <w:rsid w:val="0048537F"/>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31C7"/>
    <w:rsid w:val="004940E4"/>
    <w:rsid w:val="004941A8"/>
    <w:rsid w:val="00494365"/>
    <w:rsid w:val="004957EF"/>
    <w:rsid w:val="00495DB1"/>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364"/>
    <w:rsid w:val="004A441B"/>
    <w:rsid w:val="004A445C"/>
    <w:rsid w:val="004A537D"/>
    <w:rsid w:val="004A5460"/>
    <w:rsid w:val="004A5482"/>
    <w:rsid w:val="004A67F0"/>
    <w:rsid w:val="004A6EE8"/>
    <w:rsid w:val="004A71C3"/>
    <w:rsid w:val="004A74D2"/>
    <w:rsid w:val="004A7769"/>
    <w:rsid w:val="004B0078"/>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2F6"/>
    <w:rsid w:val="004C483D"/>
    <w:rsid w:val="004C56B8"/>
    <w:rsid w:val="004C5BCC"/>
    <w:rsid w:val="004C6C7D"/>
    <w:rsid w:val="004C6E2A"/>
    <w:rsid w:val="004C7622"/>
    <w:rsid w:val="004C795A"/>
    <w:rsid w:val="004C7E66"/>
    <w:rsid w:val="004C7EF4"/>
    <w:rsid w:val="004C7F93"/>
    <w:rsid w:val="004D0872"/>
    <w:rsid w:val="004D0CE9"/>
    <w:rsid w:val="004D1FBD"/>
    <w:rsid w:val="004D223F"/>
    <w:rsid w:val="004D26B8"/>
    <w:rsid w:val="004D286C"/>
    <w:rsid w:val="004D356D"/>
    <w:rsid w:val="004D38C2"/>
    <w:rsid w:val="004D3B4B"/>
    <w:rsid w:val="004D3B61"/>
    <w:rsid w:val="004D48E6"/>
    <w:rsid w:val="004D4B37"/>
    <w:rsid w:val="004D4C64"/>
    <w:rsid w:val="004D4FBD"/>
    <w:rsid w:val="004D4FC0"/>
    <w:rsid w:val="004D582E"/>
    <w:rsid w:val="004D59A1"/>
    <w:rsid w:val="004D5B4B"/>
    <w:rsid w:val="004D668D"/>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3EA8"/>
    <w:rsid w:val="004E40C2"/>
    <w:rsid w:val="004E44F5"/>
    <w:rsid w:val="004E460F"/>
    <w:rsid w:val="004E4784"/>
    <w:rsid w:val="004E4E87"/>
    <w:rsid w:val="004E5E71"/>
    <w:rsid w:val="004E6467"/>
    <w:rsid w:val="004E66F6"/>
    <w:rsid w:val="004E6A7B"/>
    <w:rsid w:val="004E7631"/>
    <w:rsid w:val="004E7737"/>
    <w:rsid w:val="004E784B"/>
    <w:rsid w:val="004E7ED0"/>
    <w:rsid w:val="004F0224"/>
    <w:rsid w:val="004F0C64"/>
    <w:rsid w:val="004F0DB4"/>
    <w:rsid w:val="004F0E04"/>
    <w:rsid w:val="004F16FF"/>
    <w:rsid w:val="004F1B0E"/>
    <w:rsid w:val="004F1D35"/>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484"/>
    <w:rsid w:val="00500572"/>
    <w:rsid w:val="005009C6"/>
    <w:rsid w:val="00500E99"/>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06A72"/>
    <w:rsid w:val="00507F4D"/>
    <w:rsid w:val="0051033E"/>
    <w:rsid w:val="0051059B"/>
    <w:rsid w:val="00510B68"/>
    <w:rsid w:val="00510C5E"/>
    <w:rsid w:val="00510C99"/>
    <w:rsid w:val="00511079"/>
    <w:rsid w:val="00511A48"/>
    <w:rsid w:val="00511A60"/>
    <w:rsid w:val="00511CDF"/>
    <w:rsid w:val="00511DA3"/>
    <w:rsid w:val="00511F47"/>
    <w:rsid w:val="0051221F"/>
    <w:rsid w:val="005123E2"/>
    <w:rsid w:val="00512483"/>
    <w:rsid w:val="00512829"/>
    <w:rsid w:val="00513839"/>
    <w:rsid w:val="00513A77"/>
    <w:rsid w:val="00513B29"/>
    <w:rsid w:val="00513DEF"/>
    <w:rsid w:val="00513F57"/>
    <w:rsid w:val="0051423C"/>
    <w:rsid w:val="00514C91"/>
    <w:rsid w:val="005153CE"/>
    <w:rsid w:val="00515619"/>
    <w:rsid w:val="00515BC1"/>
    <w:rsid w:val="00516241"/>
    <w:rsid w:val="00516A3E"/>
    <w:rsid w:val="00516CBC"/>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B12"/>
    <w:rsid w:val="00526C34"/>
    <w:rsid w:val="0052721C"/>
    <w:rsid w:val="00527352"/>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4B92"/>
    <w:rsid w:val="005359C4"/>
    <w:rsid w:val="00535AF7"/>
    <w:rsid w:val="00535D7D"/>
    <w:rsid w:val="00536B80"/>
    <w:rsid w:val="005372A0"/>
    <w:rsid w:val="005375FE"/>
    <w:rsid w:val="00537A0C"/>
    <w:rsid w:val="00540116"/>
    <w:rsid w:val="00540368"/>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4EAB"/>
    <w:rsid w:val="00555F67"/>
    <w:rsid w:val="00556605"/>
    <w:rsid w:val="00556BDC"/>
    <w:rsid w:val="00556D73"/>
    <w:rsid w:val="00556F57"/>
    <w:rsid w:val="00557042"/>
    <w:rsid w:val="0055723C"/>
    <w:rsid w:val="005606A4"/>
    <w:rsid w:val="005606D3"/>
    <w:rsid w:val="00560781"/>
    <w:rsid w:val="005607B8"/>
    <w:rsid w:val="00560CF5"/>
    <w:rsid w:val="00561837"/>
    <w:rsid w:val="00561870"/>
    <w:rsid w:val="00561D2B"/>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35FC"/>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5FF6"/>
    <w:rsid w:val="005A60D7"/>
    <w:rsid w:val="005A655E"/>
    <w:rsid w:val="005A69FF"/>
    <w:rsid w:val="005A6BC4"/>
    <w:rsid w:val="005A6D1D"/>
    <w:rsid w:val="005A704D"/>
    <w:rsid w:val="005A719C"/>
    <w:rsid w:val="005B0712"/>
    <w:rsid w:val="005B0773"/>
    <w:rsid w:val="005B0F35"/>
    <w:rsid w:val="005B1040"/>
    <w:rsid w:val="005B1A50"/>
    <w:rsid w:val="005B1D31"/>
    <w:rsid w:val="005B1E00"/>
    <w:rsid w:val="005B1FF6"/>
    <w:rsid w:val="005B222F"/>
    <w:rsid w:val="005B2816"/>
    <w:rsid w:val="005B2B51"/>
    <w:rsid w:val="005B2CE6"/>
    <w:rsid w:val="005B2DC2"/>
    <w:rsid w:val="005B2FD0"/>
    <w:rsid w:val="005B3223"/>
    <w:rsid w:val="005B32E0"/>
    <w:rsid w:val="005B34D4"/>
    <w:rsid w:val="005B3C6D"/>
    <w:rsid w:val="005B4045"/>
    <w:rsid w:val="005B49A7"/>
    <w:rsid w:val="005B4BED"/>
    <w:rsid w:val="005B5329"/>
    <w:rsid w:val="005B5685"/>
    <w:rsid w:val="005B609E"/>
    <w:rsid w:val="005B6D17"/>
    <w:rsid w:val="005B6DF6"/>
    <w:rsid w:val="005B6EA6"/>
    <w:rsid w:val="005B780E"/>
    <w:rsid w:val="005B7A27"/>
    <w:rsid w:val="005B7B7D"/>
    <w:rsid w:val="005C04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097"/>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312"/>
    <w:rsid w:val="005E049F"/>
    <w:rsid w:val="005E253C"/>
    <w:rsid w:val="005E2A40"/>
    <w:rsid w:val="005E3073"/>
    <w:rsid w:val="005E316A"/>
    <w:rsid w:val="005E31F3"/>
    <w:rsid w:val="005E3661"/>
    <w:rsid w:val="005E38C2"/>
    <w:rsid w:val="005E4CB4"/>
    <w:rsid w:val="005E4FEB"/>
    <w:rsid w:val="005E5412"/>
    <w:rsid w:val="005E5E1A"/>
    <w:rsid w:val="005E6C16"/>
    <w:rsid w:val="005E6D05"/>
    <w:rsid w:val="005E78ED"/>
    <w:rsid w:val="005E790C"/>
    <w:rsid w:val="005E7A98"/>
    <w:rsid w:val="005F0108"/>
    <w:rsid w:val="005F0ECC"/>
    <w:rsid w:val="005F100F"/>
    <w:rsid w:val="005F1A95"/>
    <w:rsid w:val="005F1CF6"/>
    <w:rsid w:val="005F21A5"/>
    <w:rsid w:val="005F2470"/>
    <w:rsid w:val="005F28C6"/>
    <w:rsid w:val="005F2987"/>
    <w:rsid w:val="005F29F1"/>
    <w:rsid w:val="005F32BB"/>
    <w:rsid w:val="005F3909"/>
    <w:rsid w:val="005F3F16"/>
    <w:rsid w:val="005F4348"/>
    <w:rsid w:val="005F520E"/>
    <w:rsid w:val="005F52CC"/>
    <w:rsid w:val="005F5890"/>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4D2"/>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4C1"/>
    <w:rsid w:val="00617FB5"/>
    <w:rsid w:val="00617FE6"/>
    <w:rsid w:val="0062152A"/>
    <w:rsid w:val="006218F9"/>
    <w:rsid w:val="00621C86"/>
    <w:rsid w:val="00621E3C"/>
    <w:rsid w:val="00622119"/>
    <w:rsid w:val="006224F3"/>
    <w:rsid w:val="00622FCB"/>
    <w:rsid w:val="00623583"/>
    <w:rsid w:val="00624049"/>
    <w:rsid w:val="006242F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9CC"/>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2A4F"/>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41B"/>
    <w:rsid w:val="00650800"/>
    <w:rsid w:val="0065089A"/>
    <w:rsid w:val="006508B9"/>
    <w:rsid w:val="006508CF"/>
    <w:rsid w:val="00650ABA"/>
    <w:rsid w:val="00650CA1"/>
    <w:rsid w:val="00651160"/>
    <w:rsid w:val="00651854"/>
    <w:rsid w:val="006519F8"/>
    <w:rsid w:val="0065368D"/>
    <w:rsid w:val="00653809"/>
    <w:rsid w:val="0065393D"/>
    <w:rsid w:val="006539E8"/>
    <w:rsid w:val="00653EFF"/>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54C"/>
    <w:rsid w:val="00660AB2"/>
    <w:rsid w:val="00660F9B"/>
    <w:rsid w:val="006611C2"/>
    <w:rsid w:val="006619B0"/>
    <w:rsid w:val="00662012"/>
    <w:rsid w:val="0066252F"/>
    <w:rsid w:val="00662543"/>
    <w:rsid w:val="006626D0"/>
    <w:rsid w:val="00662CF5"/>
    <w:rsid w:val="00663862"/>
    <w:rsid w:val="00663BA2"/>
    <w:rsid w:val="00663BF2"/>
    <w:rsid w:val="00663EAE"/>
    <w:rsid w:val="0066404D"/>
    <w:rsid w:val="006645F8"/>
    <w:rsid w:val="00664692"/>
    <w:rsid w:val="00664918"/>
    <w:rsid w:val="00664997"/>
    <w:rsid w:val="00664E8C"/>
    <w:rsid w:val="00665138"/>
    <w:rsid w:val="0066528A"/>
    <w:rsid w:val="00665400"/>
    <w:rsid w:val="00665F7C"/>
    <w:rsid w:val="00665FEE"/>
    <w:rsid w:val="006662F4"/>
    <w:rsid w:val="0066692C"/>
    <w:rsid w:val="0066699A"/>
    <w:rsid w:val="00666DFC"/>
    <w:rsid w:val="00666EBB"/>
    <w:rsid w:val="00667280"/>
    <w:rsid w:val="00667385"/>
    <w:rsid w:val="0066779E"/>
    <w:rsid w:val="00667DD8"/>
    <w:rsid w:val="0067015D"/>
    <w:rsid w:val="0067104D"/>
    <w:rsid w:val="00671534"/>
    <w:rsid w:val="006717BA"/>
    <w:rsid w:val="0067269D"/>
    <w:rsid w:val="00672988"/>
    <w:rsid w:val="00672C64"/>
    <w:rsid w:val="00673BFF"/>
    <w:rsid w:val="0067499F"/>
    <w:rsid w:val="00674E6A"/>
    <w:rsid w:val="0067567E"/>
    <w:rsid w:val="00675943"/>
    <w:rsid w:val="00675DAB"/>
    <w:rsid w:val="00676001"/>
    <w:rsid w:val="00676A64"/>
    <w:rsid w:val="00677925"/>
    <w:rsid w:val="00677983"/>
    <w:rsid w:val="00677A6E"/>
    <w:rsid w:val="0068043E"/>
    <w:rsid w:val="006809F3"/>
    <w:rsid w:val="00680F46"/>
    <w:rsid w:val="00681351"/>
    <w:rsid w:val="00681FDC"/>
    <w:rsid w:val="006829E8"/>
    <w:rsid w:val="00682B53"/>
    <w:rsid w:val="00682CB3"/>
    <w:rsid w:val="00682D0A"/>
    <w:rsid w:val="00682F27"/>
    <w:rsid w:val="0068363C"/>
    <w:rsid w:val="006839E6"/>
    <w:rsid w:val="00683A18"/>
    <w:rsid w:val="00683B51"/>
    <w:rsid w:val="00683C0A"/>
    <w:rsid w:val="00683F93"/>
    <w:rsid w:val="00684011"/>
    <w:rsid w:val="00685836"/>
    <w:rsid w:val="0068690E"/>
    <w:rsid w:val="0069011A"/>
    <w:rsid w:val="006902DA"/>
    <w:rsid w:val="006903A4"/>
    <w:rsid w:val="00690E2E"/>
    <w:rsid w:val="0069151F"/>
    <w:rsid w:val="006915D7"/>
    <w:rsid w:val="006915E4"/>
    <w:rsid w:val="00691BED"/>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14"/>
    <w:rsid w:val="006B665B"/>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29D"/>
    <w:rsid w:val="006E283E"/>
    <w:rsid w:val="006E2999"/>
    <w:rsid w:val="006E2C2B"/>
    <w:rsid w:val="006E2DCC"/>
    <w:rsid w:val="006E34A7"/>
    <w:rsid w:val="006E4BF8"/>
    <w:rsid w:val="006E4D0C"/>
    <w:rsid w:val="006E4D1B"/>
    <w:rsid w:val="006E509A"/>
    <w:rsid w:val="006E5105"/>
    <w:rsid w:val="006E5B78"/>
    <w:rsid w:val="006E62EE"/>
    <w:rsid w:val="006E6711"/>
    <w:rsid w:val="006E6BA3"/>
    <w:rsid w:val="006E7E99"/>
    <w:rsid w:val="006F01EB"/>
    <w:rsid w:val="006F0D1F"/>
    <w:rsid w:val="006F0D44"/>
    <w:rsid w:val="006F1116"/>
    <w:rsid w:val="006F1206"/>
    <w:rsid w:val="006F2231"/>
    <w:rsid w:val="006F22EF"/>
    <w:rsid w:val="006F3196"/>
    <w:rsid w:val="006F3489"/>
    <w:rsid w:val="006F3BF9"/>
    <w:rsid w:val="006F3C54"/>
    <w:rsid w:val="006F4061"/>
    <w:rsid w:val="006F4ACC"/>
    <w:rsid w:val="006F4DCC"/>
    <w:rsid w:val="006F4F99"/>
    <w:rsid w:val="006F5CBC"/>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DDF"/>
    <w:rsid w:val="00713E44"/>
    <w:rsid w:val="00714417"/>
    <w:rsid w:val="0071497D"/>
    <w:rsid w:val="00714E56"/>
    <w:rsid w:val="0071528E"/>
    <w:rsid w:val="00715434"/>
    <w:rsid w:val="007155A9"/>
    <w:rsid w:val="007158E1"/>
    <w:rsid w:val="00716095"/>
    <w:rsid w:val="007160AD"/>
    <w:rsid w:val="00716649"/>
    <w:rsid w:val="00716AEB"/>
    <w:rsid w:val="0071705B"/>
    <w:rsid w:val="007171FC"/>
    <w:rsid w:val="0071740A"/>
    <w:rsid w:val="0071756E"/>
    <w:rsid w:val="007201D2"/>
    <w:rsid w:val="007203A4"/>
    <w:rsid w:val="00720505"/>
    <w:rsid w:val="00720A94"/>
    <w:rsid w:val="00720EFA"/>
    <w:rsid w:val="00720F3A"/>
    <w:rsid w:val="00721401"/>
    <w:rsid w:val="00721F4D"/>
    <w:rsid w:val="007236A3"/>
    <w:rsid w:val="007239B6"/>
    <w:rsid w:val="0072490A"/>
    <w:rsid w:val="00725115"/>
    <w:rsid w:val="0072517D"/>
    <w:rsid w:val="007258D7"/>
    <w:rsid w:val="00726063"/>
    <w:rsid w:val="00726878"/>
    <w:rsid w:val="00726EA5"/>
    <w:rsid w:val="00727358"/>
    <w:rsid w:val="007274A8"/>
    <w:rsid w:val="00727C98"/>
    <w:rsid w:val="00727D19"/>
    <w:rsid w:val="00727E2B"/>
    <w:rsid w:val="00727F48"/>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36FF5"/>
    <w:rsid w:val="007408D5"/>
    <w:rsid w:val="0074134B"/>
    <w:rsid w:val="00741C59"/>
    <w:rsid w:val="00741F02"/>
    <w:rsid w:val="0074220E"/>
    <w:rsid w:val="00742422"/>
    <w:rsid w:val="00742A15"/>
    <w:rsid w:val="00742B44"/>
    <w:rsid w:val="00743976"/>
    <w:rsid w:val="00745399"/>
    <w:rsid w:val="00745540"/>
    <w:rsid w:val="0074655A"/>
    <w:rsid w:val="00746857"/>
    <w:rsid w:val="007469B7"/>
    <w:rsid w:val="00746D18"/>
    <w:rsid w:val="0074725B"/>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57C"/>
    <w:rsid w:val="00767EE3"/>
    <w:rsid w:val="0077032A"/>
    <w:rsid w:val="007704E1"/>
    <w:rsid w:val="00770A9B"/>
    <w:rsid w:val="00771150"/>
    <w:rsid w:val="007715EB"/>
    <w:rsid w:val="007717DC"/>
    <w:rsid w:val="007719F8"/>
    <w:rsid w:val="00771A92"/>
    <w:rsid w:val="00772501"/>
    <w:rsid w:val="00772569"/>
    <w:rsid w:val="00772E8C"/>
    <w:rsid w:val="007730D8"/>
    <w:rsid w:val="007732C4"/>
    <w:rsid w:val="007736D3"/>
    <w:rsid w:val="00773889"/>
    <w:rsid w:val="00773B54"/>
    <w:rsid w:val="00774502"/>
    <w:rsid w:val="00774FF9"/>
    <w:rsid w:val="0077500F"/>
    <w:rsid w:val="0077548E"/>
    <w:rsid w:val="00775D48"/>
    <w:rsid w:val="00776090"/>
    <w:rsid w:val="007762EA"/>
    <w:rsid w:val="00776313"/>
    <w:rsid w:val="00776388"/>
    <w:rsid w:val="00776E10"/>
    <w:rsid w:val="00777027"/>
    <w:rsid w:val="00777315"/>
    <w:rsid w:val="00777667"/>
    <w:rsid w:val="0077767A"/>
    <w:rsid w:val="00777E96"/>
    <w:rsid w:val="007802E4"/>
    <w:rsid w:val="00780919"/>
    <w:rsid w:val="00780A1E"/>
    <w:rsid w:val="0078180A"/>
    <w:rsid w:val="00781B1F"/>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C1"/>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4FDD"/>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42B"/>
    <w:rsid w:val="007C4B0F"/>
    <w:rsid w:val="007C4DAD"/>
    <w:rsid w:val="007C4E9F"/>
    <w:rsid w:val="007C501D"/>
    <w:rsid w:val="007C531D"/>
    <w:rsid w:val="007C56D0"/>
    <w:rsid w:val="007C5830"/>
    <w:rsid w:val="007C5AB4"/>
    <w:rsid w:val="007C5DB8"/>
    <w:rsid w:val="007C6CA2"/>
    <w:rsid w:val="007C7943"/>
    <w:rsid w:val="007C7BCE"/>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2C"/>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AAF"/>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DEA"/>
    <w:rsid w:val="007F5CEB"/>
    <w:rsid w:val="007F716D"/>
    <w:rsid w:val="007F7355"/>
    <w:rsid w:val="007F7EFF"/>
    <w:rsid w:val="00800229"/>
    <w:rsid w:val="008006C6"/>
    <w:rsid w:val="00800BFF"/>
    <w:rsid w:val="00800C52"/>
    <w:rsid w:val="00800DC4"/>
    <w:rsid w:val="0080153E"/>
    <w:rsid w:val="008016C0"/>
    <w:rsid w:val="0080213B"/>
    <w:rsid w:val="008021C3"/>
    <w:rsid w:val="0080359B"/>
    <w:rsid w:val="00803E2C"/>
    <w:rsid w:val="00804191"/>
    <w:rsid w:val="0080501F"/>
    <w:rsid w:val="00805264"/>
    <w:rsid w:val="00805942"/>
    <w:rsid w:val="00806CDB"/>
    <w:rsid w:val="00807063"/>
    <w:rsid w:val="00807224"/>
    <w:rsid w:val="0080742D"/>
    <w:rsid w:val="00807440"/>
    <w:rsid w:val="00807C5A"/>
    <w:rsid w:val="008100AC"/>
    <w:rsid w:val="00811201"/>
    <w:rsid w:val="0081151E"/>
    <w:rsid w:val="00811B67"/>
    <w:rsid w:val="00811C7E"/>
    <w:rsid w:val="00811D3E"/>
    <w:rsid w:val="00811FDC"/>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DDB"/>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27A5B"/>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6A09"/>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5FB5"/>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50A"/>
    <w:rsid w:val="00883AEA"/>
    <w:rsid w:val="00883BAE"/>
    <w:rsid w:val="00883D4D"/>
    <w:rsid w:val="00883F7C"/>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647"/>
    <w:rsid w:val="008908E5"/>
    <w:rsid w:val="00891216"/>
    <w:rsid w:val="00891781"/>
    <w:rsid w:val="00891894"/>
    <w:rsid w:val="00891F81"/>
    <w:rsid w:val="0089260B"/>
    <w:rsid w:val="00892834"/>
    <w:rsid w:val="0089285B"/>
    <w:rsid w:val="00893D43"/>
    <w:rsid w:val="00893F1C"/>
    <w:rsid w:val="008946D5"/>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355A"/>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0DA9"/>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C76B1"/>
    <w:rsid w:val="008D07C9"/>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0E3"/>
    <w:rsid w:val="008D6541"/>
    <w:rsid w:val="008D6E1A"/>
    <w:rsid w:val="008D700C"/>
    <w:rsid w:val="008D778E"/>
    <w:rsid w:val="008D7C9D"/>
    <w:rsid w:val="008D7D7B"/>
    <w:rsid w:val="008E0717"/>
    <w:rsid w:val="008E0F52"/>
    <w:rsid w:val="008E183F"/>
    <w:rsid w:val="008E1BE0"/>
    <w:rsid w:val="008E1E65"/>
    <w:rsid w:val="008E2171"/>
    <w:rsid w:val="008E2316"/>
    <w:rsid w:val="008E26FF"/>
    <w:rsid w:val="008E34BE"/>
    <w:rsid w:val="008E37F9"/>
    <w:rsid w:val="008E42F4"/>
    <w:rsid w:val="008E4678"/>
    <w:rsid w:val="008E48F7"/>
    <w:rsid w:val="008E5307"/>
    <w:rsid w:val="008E5535"/>
    <w:rsid w:val="008E5657"/>
    <w:rsid w:val="008E5E51"/>
    <w:rsid w:val="008E60F1"/>
    <w:rsid w:val="008E6908"/>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24"/>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2D1E"/>
    <w:rsid w:val="009031B1"/>
    <w:rsid w:val="009036BC"/>
    <w:rsid w:val="00903797"/>
    <w:rsid w:val="00903FBD"/>
    <w:rsid w:val="0090425F"/>
    <w:rsid w:val="00904CEC"/>
    <w:rsid w:val="00905C1A"/>
    <w:rsid w:val="00905C47"/>
    <w:rsid w:val="00906379"/>
    <w:rsid w:val="0090638B"/>
    <w:rsid w:val="00906393"/>
    <w:rsid w:val="00906456"/>
    <w:rsid w:val="00906578"/>
    <w:rsid w:val="00907290"/>
    <w:rsid w:val="009101EA"/>
    <w:rsid w:val="009105ED"/>
    <w:rsid w:val="009106ED"/>
    <w:rsid w:val="009106FC"/>
    <w:rsid w:val="0091090F"/>
    <w:rsid w:val="00910E05"/>
    <w:rsid w:val="00911348"/>
    <w:rsid w:val="00911896"/>
    <w:rsid w:val="009118BB"/>
    <w:rsid w:val="0091191F"/>
    <w:rsid w:val="00911B5D"/>
    <w:rsid w:val="00912ACE"/>
    <w:rsid w:val="00913092"/>
    <w:rsid w:val="00913B9B"/>
    <w:rsid w:val="00913F7F"/>
    <w:rsid w:val="00914B03"/>
    <w:rsid w:val="00914D49"/>
    <w:rsid w:val="0091531F"/>
    <w:rsid w:val="009155E7"/>
    <w:rsid w:val="00915B34"/>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93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807"/>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C54"/>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A32"/>
    <w:rsid w:val="00946C4D"/>
    <w:rsid w:val="0094756B"/>
    <w:rsid w:val="00947DC7"/>
    <w:rsid w:val="00950387"/>
    <w:rsid w:val="009504B9"/>
    <w:rsid w:val="00951D8A"/>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0D3A"/>
    <w:rsid w:val="00960D48"/>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DA5"/>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4D5"/>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A7"/>
    <w:rsid w:val="00997CF4"/>
    <w:rsid w:val="009A0679"/>
    <w:rsid w:val="009A0799"/>
    <w:rsid w:val="009A1169"/>
    <w:rsid w:val="009A1AAC"/>
    <w:rsid w:val="009A3789"/>
    <w:rsid w:val="009A3F0F"/>
    <w:rsid w:val="009A410B"/>
    <w:rsid w:val="009A4818"/>
    <w:rsid w:val="009A4860"/>
    <w:rsid w:val="009A495D"/>
    <w:rsid w:val="009A4E67"/>
    <w:rsid w:val="009A4EBC"/>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A21"/>
    <w:rsid w:val="009D5C32"/>
    <w:rsid w:val="009D6348"/>
    <w:rsid w:val="009D6472"/>
    <w:rsid w:val="009D6D26"/>
    <w:rsid w:val="009D79F4"/>
    <w:rsid w:val="009E001F"/>
    <w:rsid w:val="009E03DA"/>
    <w:rsid w:val="009E068B"/>
    <w:rsid w:val="009E085B"/>
    <w:rsid w:val="009E0F34"/>
    <w:rsid w:val="009E0F5B"/>
    <w:rsid w:val="009E199A"/>
    <w:rsid w:val="009E28B5"/>
    <w:rsid w:val="009E31A3"/>
    <w:rsid w:val="009E35FE"/>
    <w:rsid w:val="009E3CD1"/>
    <w:rsid w:val="009E3EA0"/>
    <w:rsid w:val="009E5988"/>
    <w:rsid w:val="009E5A84"/>
    <w:rsid w:val="009E5AF5"/>
    <w:rsid w:val="009E5B3E"/>
    <w:rsid w:val="009E5EB5"/>
    <w:rsid w:val="009E623F"/>
    <w:rsid w:val="009E6619"/>
    <w:rsid w:val="009E6BD8"/>
    <w:rsid w:val="009E6CE3"/>
    <w:rsid w:val="009E74F0"/>
    <w:rsid w:val="009F0768"/>
    <w:rsid w:val="009F08DB"/>
    <w:rsid w:val="009F0FA8"/>
    <w:rsid w:val="009F12F3"/>
    <w:rsid w:val="009F17D8"/>
    <w:rsid w:val="009F2578"/>
    <w:rsid w:val="009F2A71"/>
    <w:rsid w:val="009F3E5D"/>
    <w:rsid w:val="009F5075"/>
    <w:rsid w:val="009F5BFE"/>
    <w:rsid w:val="009F5F98"/>
    <w:rsid w:val="009F75DD"/>
    <w:rsid w:val="009F7867"/>
    <w:rsid w:val="009F7D66"/>
    <w:rsid w:val="00A00440"/>
    <w:rsid w:val="00A00BD2"/>
    <w:rsid w:val="00A00CA5"/>
    <w:rsid w:val="00A00CD5"/>
    <w:rsid w:val="00A00E56"/>
    <w:rsid w:val="00A00FC6"/>
    <w:rsid w:val="00A02394"/>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0CF7"/>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78B"/>
    <w:rsid w:val="00A17C4F"/>
    <w:rsid w:val="00A20653"/>
    <w:rsid w:val="00A20A39"/>
    <w:rsid w:val="00A2227B"/>
    <w:rsid w:val="00A23069"/>
    <w:rsid w:val="00A23195"/>
    <w:rsid w:val="00A238BD"/>
    <w:rsid w:val="00A243E4"/>
    <w:rsid w:val="00A2456F"/>
    <w:rsid w:val="00A2459D"/>
    <w:rsid w:val="00A2492E"/>
    <w:rsid w:val="00A24C26"/>
    <w:rsid w:val="00A24E23"/>
    <w:rsid w:val="00A25235"/>
    <w:rsid w:val="00A25369"/>
    <w:rsid w:val="00A25F05"/>
    <w:rsid w:val="00A26B26"/>
    <w:rsid w:val="00A272F3"/>
    <w:rsid w:val="00A27685"/>
    <w:rsid w:val="00A311AE"/>
    <w:rsid w:val="00A312A6"/>
    <w:rsid w:val="00A3130E"/>
    <w:rsid w:val="00A324CF"/>
    <w:rsid w:val="00A32872"/>
    <w:rsid w:val="00A32E8B"/>
    <w:rsid w:val="00A32ED6"/>
    <w:rsid w:val="00A33102"/>
    <w:rsid w:val="00A3311A"/>
    <w:rsid w:val="00A33E9C"/>
    <w:rsid w:val="00A344A5"/>
    <w:rsid w:val="00A346C3"/>
    <w:rsid w:val="00A34A89"/>
    <w:rsid w:val="00A34D55"/>
    <w:rsid w:val="00A35252"/>
    <w:rsid w:val="00A3547C"/>
    <w:rsid w:val="00A3563B"/>
    <w:rsid w:val="00A35730"/>
    <w:rsid w:val="00A3692B"/>
    <w:rsid w:val="00A36CFD"/>
    <w:rsid w:val="00A3702C"/>
    <w:rsid w:val="00A37381"/>
    <w:rsid w:val="00A375FD"/>
    <w:rsid w:val="00A37641"/>
    <w:rsid w:val="00A41A9D"/>
    <w:rsid w:val="00A426BE"/>
    <w:rsid w:val="00A42939"/>
    <w:rsid w:val="00A429E6"/>
    <w:rsid w:val="00A42A88"/>
    <w:rsid w:val="00A42D07"/>
    <w:rsid w:val="00A435FA"/>
    <w:rsid w:val="00A43D85"/>
    <w:rsid w:val="00A450C0"/>
    <w:rsid w:val="00A45468"/>
    <w:rsid w:val="00A45529"/>
    <w:rsid w:val="00A455F8"/>
    <w:rsid w:val="00A459BA"/>
    <w:rsid w:val="00A46859"/>
    <w:rsid w:val="00A469DA"/>
    <w:rsid w:val="00A46CFB"/>
    <w:rsid w:val="00A474C9"/>
    <w:rsid w:val="00A4791B"/>
    <w:rsid w:val="00A47B26"/>
    <w:rsid w:val="00A503E3"/>
    <w:rsid w:val="00A50679"/>
    <w:rsid w:val="00A50A48"/>
    <w:rsid w:val="00A51242"/>
    <w:rsid w:val="00A51522"/>
    <w:rsid w:val="00A51573"/>
    <w:rsid w:val="00A51A5E"/>
    <w:rsid w:val="00A51BAC"/>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23B"/>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1FFA"/>
    <w:rsid w:val="00A72300"/>
    <w:rsid w:val="00A72A36"/>
    <w:rsid w:val="00A72B7B"/>
    <w:rsid w:val="00A72C27"/>
    <w:rsid w:val="00A735B0"/>
    <w:rsid w:val="00A7397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50C"/>
    <w:rsid w:val="00A858C5"/>
    <w:rsid w:val="00A86EA7"/>
    <w:rsid w:val="00A9027A"/>
    <w:rsid w:val="00A91244"/>
    <w:rsid w:val="00A9139D"/>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797"/>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113"/>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4B3"/>
    <w:rsid w:val="00AF174A"/>
    <w:rsid w:val="00AF259C"/>
    <w:rsid w:val="00AF26A9"/>
    <w:rsid w:val="00AF26B0"/>
    <w:rsid w:val="00AF2B17"/>
    <w:rsid w:val="00AF2D54"/>
    <w:rsid w:val="00AF2DF5"/>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3DE"/>
    <w:rsid w:val="00AF741A"/>
    <w:rsid w:val="00AF77E9"/>
    <w:rsid w:val="00AF7D92"/>
    <w:rsid w:val="00B011CC"/>
    <w:rsid w:val="00B012B4"/>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160"/>
    <w:rsid w:val="00B1153D"/>
    <w:rsid w:val="00B11775"/>
    <w:rsid w:val="00B11AFC"/>
    <w:rsid w:val="00B123B5"/>
    <w:rsid w:val="00B12660"/>
    <w:rsid w:val="00B1302D"/>
    <w:rsid w:val="00B135E9"/>
    <w:rsid w:val="00B13B77"/>
    <w:rsid w:val="00B13EBB"/>
    <w:rsid w:val="00B143EC"/>
    <w:rsid w:val="00B149A6"/>
    <w:rsid w:val="00B14DC2"/>
    <w:rsid w:val="00B1513F"/>
    <w:rsid w:val="00B15417"/>
    <w:rsid w:val="00B15594"/>
    <w:rsid w:val="00B15B31"/>
    <w:rsid w:val="00B15B89"/>
    <w:rsid w:val="00B166B9"/>
    <w:rsid w:val="00B1746F"/>
    <w:rsid w:val="00B17EA8"/>
    <w:rsid w:val="00B20519"/>
    <w:rsid w:val="00B20725"/>
    <w:rsid w:val="00B20B7E"/>
    <w:rsid w:val="00B20B94"/>
    <w:rsid w:val="00B21245"/>
    <w:rsid w:val="00B21351"/>
    <w:rsid w:val="00B21A88"/>
    <w:rsid w:val="00B22CD3"/>
    <w:rsid w:val="00B2486A"/>
    <w:rsid w:val="00B2506B"/>
    <w:rsid w:val="00B25454"/>
    <w:rsid w:val="00B25579"/>
    <w:rsid w:val="00B2628E"/>
    <w:rsid w:val="00B266B0"/>
    <w:rsid w:val="00B26E28"/>
    <w:rsid w:val="00B273A7"/>
    <w:rsid w:val="00B2771B"/>
    <w:rsid w:val="00B27921"/>
    <w:rsid w:val="00B27BE8"/>
    <w:rsid w:val="00B27F8D"/>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50F3"/>
    <w:rsid w:val="00B35343"/>
    <w:rsid w:val="00B35BC9"/>
    <w:rsid w:val="00B35C3C"/>
    <w:rsid w:val="00B35DA4"/>
    <w:rsid w:val="00B36B3E"/>
    <w:rsid w:val="00B36B65"/>
    <w:rsid w:val="00B36C68"/>
    <w:rsid w:val="00B36F20"/>
    <w:rsid w:val="00B37025"/>
    <w:rsid w:val="00B377C2"/>
    <w:rsid w:val="00B378B1"/>
    <w:rsid w:val="00B40A96"/>
    <w:rsid w:val="00B4102B"/>
    <w:rsid w:val="00B4184B"/>
    <w:rsid w:val="00B422A7"/>
    <w:rsid w:val="00B42A32"/>
    <w:rsid w:val="00B42EB3"/>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573EA"/>
    <w:rsid w:val="00B607D5"/>
    <w:rsid w:val="00B60B49"/>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67B69"/>
    <w:rsid w:val="00B70158"/>
    <w:rsid w:val="00B70A76"/>
    <w:rsid w:val="00B70AC2"/>
    <w:rsid w:val="00B70AE9"/>
    <w:rsid w:val="00B71097"/>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170"/>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133"/>
    <w:rsid w:val="00B95876"/>
    <w:rsid w:val="00B958AF"/>
    <w:rsid w:val="00B95E84"/>
    <w:rsid w:val="00B96201"/>
    <w:rsid w:val="00B9785C"/>
    <w:rsid w:val="00B97CA3"/>
    <w:rsid w:val="00BA0626"/>
    <w:rsid w:val="00BA0D3B"/>
    <w:rsid w:val="00BA1166"/>
    <w:rsid w:val="00BA143E"/>
    <w:rsid w:val="00BA181B"/>
    <w:rsid w:val="00BA1A29"/>
    <w:rsid w:val="00BA1EC9"/>
    <w:rsid w:val="00BA2E84"/>
    <w:rsid w:val="00BA31F9"/>
    <w:rsid w:val="00BA3479"/>
    <w:rsid w:val="00BA3594"/>
    <w:rsid w:val="00BA3D7B"/>
    <w:rsid w:val="00BA48FC"/>
    <w:rsid w:val="00BA6548"/>
    <w:rsid w:val="00BA6A8D"/>
    <w:rsid w:val="00BA76A9"/>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5E67"/>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E55"/>
    <w:rsid w:val="00BC4FBF"/>
    <w:rsid w:val="00BC559E"/>
    <w:rsid w:val="00BC5788"/>
    <w:rsid w:val="00BC582D"/>
    <w:rsid w:val="00BC58B9"/>
    <w:rsid w:val="00BC5C42"/>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10C"/>
    <w:rsid w:val="00BE02B4"/>
    <w:rsid w:val="00BE0357"/>
    <w:rsid w:val="00BE0A4E"/>
    <w:rsid w:val="00BE1553"/>
    <w:rsid w:val="00BE1804"/>
    <w:rsid w:val="00BE1A7B"/>
    <w:rsid w:val="00BE1BDE"/>
    <w:rsid w:val="00BE2367"/>
    <w:rsid w:val="00BE23F8"/>
    <w:rsid w:val="00BE2797"/>
    <w:rsid w:val="00BE2EFE"/>
    <w:rsid w:val="00BE30E9"/>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5526"/>
    <w:rsid w:val="00BF5A2F"/>
    <w:rsid w:val="00BF5DB2"/>
    <w:rsid w:val="00BF6C8D"/>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07CBD"/>
    <w:rsid w:val="00C10277"/>
    <w:rsid w:val="00C11322"/>
    <w:rsid w:val="00C11547"/>
    <w:rsid w:val="00C11A7F"/>
    <w:rsid w:val="00C11A9B"/>
    <w:rsid w:val="00C11C57"/>
    <w:rsid w:val="00C12566"/>
    <w:rsid w:val="00C12D76"/>
    <w:rsid w:val="00C12E39"/>
    <w:rsid w:val="00C1339A"/>
    <w:rsid w:val="00C138C0"/>
    <w:rsid w:val="00C13927"/>
    <w:rsid w:val="00C14164"/>
    <w:rsid w:val="00C1431C"/>
    <w:rsid w:val="00C14518"/>
    <w:rsid w:val="00C14752"/>
    <w:rsid w:val="00C15CF2"/>
    <w:rsid w:val="00C15D8E"/>
    <w:rsid w:val="00C16204"/>
    <w:rsid w:val="00C16C46"/>
    <w:rsid w:val="00C16EA3"/>
    <w:rsid w:val="00C16FE0"/>
    <w:rsid w:val="00C17012"/>
    <w:rsid w:val="00C17205"/>
    <w:rsid w:val="00C178FB"/>
    <w:rsid w:val="00C2048C"/>
    <w:rsid w:val="00C20800"/>
    <w:rsid w:val="00C20A3A"/>
    <w:rsid w:val="00C20B61"/>
    <w:rsid w:val="00C20E53"/>
    <w:rsid w:val="00C214B4"/>
    <w:rsid w:val="00C22B28"/>
    <w:rsid w:val="00C22B5A"/>
    <w:rsid w:val="00C23770"/>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7E9"/>
    <w:rsid w:val="00C40D2D"/>
    <w:rsid w:val="00C40FC3"/>
    <w:rsid w:val="00C4114B"/>
    <w:rsid w:val="00C4171B"/>
    <w:rsid w:val="00C41771"/>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6DB6"/>
    <w:rsid w:val="00C47C9C"/>
    <w:rsid w:val="00C47D3E"/>
    <w:rsid w:val="00C50232"/>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0ECC"/>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678ED"/>
    <w:rsid w:val="00C70084"/>
    <w:rsid w:val="00C709B7"/>
    <w:rsid w:val="00C70C3C"/>
    <w:rsid w:val="00C711B4"/>
    <w:rsid w:val="00C7221F"/>
    <w:rsid w:val="00C7234D"/>
    <w:rsid w:val="00C7235B"/>
    <w:rsid w:val="00C727DF"/>
    <w:rsid w:val="00C72E18"/>
    <w:rsid w:val="00C731AD"/>
    <w:rsid w:val="00C73553"/>
    <w:rsid w:val="00C73677"/>
    <w:rsid w:val="00C7371A"/>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BC8"/>
    <w:rsid w:val="00C77BE5"/>
    <w:rsid w:val="00C77D26"/>
    <w:rsid w:val="00C77E41"/>
    <w:rsid w:val="00C80269"/>
    <w:rsid w:val="00C805EA"/>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6E24"/>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5C36"/>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6797"/>
    <w:rsid w:val="00CC6B7A"/>
    <w:rsid w:val="00CC76DC"/>
    <w:rsid w:val="00CC7705"/>
    <w:rsid w:val="00CD078F"/>
    <w:rsid w:val="00CD08D2"/>
    <w:rsid w:val="00CD0EF8"/>
    <w:rsid w:val="00CD121E"/>
    <w:rsid w:val="00CD139E"/>
    <w:rsid w:val="00CD1922"/>
    <w:rsid w:val="00CD1FD3"/>
    <w:rsid w:val="00CD28C3"/>
    <w:rsid w:val="00CD28F0"/>
    <w:rsid w:val="00CD34FD"/>
    <w:rsid w:val="00CD38B2"/>
    <w:rsid w:val="00CD3ED8"/>
    <w:rsid w:val="00CD42B8"/>
    <w:rsid w:val="00CD55A0"/>
    <w:rsid w:val="00CD55C3"/>
    <w:rsid w:val="00CD5696"/>
    <w:rsid w:val="00CD5E76"/>
    <w:rsid w:val="00CD736C"/>
    <w:rsid w:val="00CD761D"/>
    <w:rsid w:val="00CD76B5"/>
    <w:rsid w:val="00CE0090"/>
    <w:rsid w:val="00CE0D37"/>
    <w:rsid w:val="00CE1B0B"/>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442"/>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462"/>
    <w:rsid w:val="00CF5A53"/>
    <w:rsid w:val="00CF5D28"/>
    <w:rsid w:val="00CF6460"/>
    <w:rsid w:val="00CF6942"/>
    <w:rsid w:val="00CF6CA7"/>
    <w:rsid w:val="00CF6F1E"/>
    <w:rsid w:val="00CF767F"/>
    <w:rsid w:val="00CF7A5C"/>
    <w:rsid w:val="00D001F9"/>
    <w:rsid w:val="00D0036E"/>
    <w:rsid w:val="00D00758"/>
    <w:rsid w:val="00D00B8C"/>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C5A"/>
    <w:rsid w:val="00D06DB6"/>
    <w:rsid w:val="00D06ED7"/>
    <w:rsid w:val="00D07298"/>
    <w:rsid w:val="00D07812"/>
    <w:rsid w:val="00D07C90"/>
    <w:rsid w:val="00D07D93"/>
    <w:rsid w:val="00D10943"/>
    <w:rsid w:val="00D112E1"/>
    <w:rsid w:val="00D11CC8"/>
    <w:rsid w:val="00D11D12"/>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189"/>
    <w:rsid w:val="00D25951"/>
    <w:rsid w:val="00D26448"/>
    <w:rsid w:val="00D264CE"/>
    <w:rsid w:val="00D26670"/>
    <w:rsid w:val="00D26D35"/>
    <w:rsid w:val="00D27137"/>
    <w:rsid w:val="00D275CA"/>
    <w:rsid w:val="00D27A3B"/>
    <w:rsid w:val="00D27B8B"/>
    <w:rsid w:val="00D27BA6"/>
    <w:rsid w:val="00D316E2"/>
    <w:rsid w:val="00D31AD3"/>
    <w:rsid w:val="00D31B6E"/>
    <w:rsid w:val="00D3232B"/>
    <w:rsid w:val="00D3239F"/>
    <w:rsid w:val="00D324A4"/>
    <w:rsid w:val="00D3250C"/>
    <w:rsid w:val="00D32551"/>
    <w:rsid w:val="00D328F6"/>
    <w:rsid w:val="00D3371C"/>
    <w:rsid w:val="00D3462C"/>
    <w:rsid w:val="00D34F8E"/>
    <w:rsid w:val="00D35198"/>
    <w:rsid w:val="00D356B9"/>
    <w:rsid w:val="00D3584B"/>
    <w:rsid w:val="00D360E0"/>
    <w:rsid w:val="00D36661"/>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47C18"/>
    <w:rsid w:val="00D502AF"/>
    <w:rsid w:val="00D50500"/>
    <w:rsid w:val="00D50709"/>
    <w:rsid w:val="00D50764"/>
    <w:rsid w:val="00D50A15"/>
    <w:rsid w:val="00D50C12"/>
    <w:rsid w:val="00D51552"/>
    <w:rsid w:val="00D518FF"/>
    <w:rsid w:val="00D51A77"/>
    <w:rsid w:val="00D52096"/>
    <w:rsid w:val="00D52138"/>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33B"/>
    <w:rsid w:val="00D5648C"/>
    <w:rsid w:val="00D56B5F"/>
    <w:rsid w:val="00D56B74"/>
    <w:rsid w:val="00D57A3F"/>
    <w:rsid w:val="00D57AF0"/>
    <w:rsid w:val="00D57B67"/>
    <w:rsid w:val="00D57CE6"/>
    <w:rsid w:val="00D57DCF"/>
    <w:rsid w:val="00D60585"/>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5B8"/>
    <w:rsid w:val="00D758B3"/>
    <w:rsid w:val="00D76354"/>
    <w:rsid w:val="00D76ADC"/>
    <w:rsid w:val="00D76BAC"/>
    <w:rsid w:val="00D772C2"/>
    <w:rsid w:val="00D77413"/>
    <w:rsid w:val="00D77FD4"/>
    <w:rsid w:val="00D801D0"/>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3AE"/>
    <w:rsid w:val="00D93762"/>
    <w:rsid w:val="00D9415C"/>
    <w:rsid w:val="00D942CC"/>
    <w:rsid w:val="00D94636"/>
    <w:rsid w:val="00D94ADE"/>
    <w:rsid w:val="00D94D87"/>
    <w:rsid w:val="00D95449"/>
    <w:rsid w:val="00D95531"/>
    <w:rsid w:val="00D95A49"/>
    <w:rsid w:val="00D95E62"/>
    <w:rsid w:val="00D96071"/>
    <w:rsid w:val="00D962D1"/>
    <w:rsid w:val="00D962DC"/>
    <w:rsid w:val="00D96E0A"/>
    <w:rsid w:val="00D97BB5"/>
    <w:rsid w:val="00DA09CA"/>
    <w:rsid w:val="00DA0CF9"/>
    <w:rsid w:val="00DA15A3"/>
    <w:rsid w:val="00DA180C"/>
    <w:rsid w:val="00DA1DA4"/>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D49"/>
    <w:rsid w:val="00DC3F48"/>
    <w:rsid w:val="00DC3FF5"/>
    <w:rsid w:val="00DC4707"/>
    <w:rsid w:val="00DC48E1"/>
    <w:rsid w:val="00DC5596"/>
    <w:rsid w:val="00DC60D2"/>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5917"/>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5EF4"/>
    <w:rsid w:val="00E0606A"/>
    <w:rsid w:val="00E0626B"/>
    <w:rsid w:val="00E068BC"/>
    <w:rsid w:val="00E068CC"/>
    <w:rsid w:val="00E0715B"/>
    <w:rsid w:val="00E071DB"/>
    <w:rsid w:val="00E073F0"/>
    <w:rsid w:val="00E07994"/>
    <w:rsid w:val="00E10761"/>
    <w:rsid w:val="00E108E4"/>
    <w:rsid w:val="00E10E21"/>
    <w:rsid w:val="00E11291"/>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921"/>
    <w:rsid w:val="00E20AD3"/>
    <w:rsid w:val="00E20B0F"/>
    <w:rsid w:val="00E20CCC"/>
    <w:rsid w:val="00E21211"/>
    <w:rsid w:val="00E212D7"/>
    <w:rsid w:val="00E21A01"/>
    <w:rsid w:val="00E21AEA"/>
    <w:rsid w:val="00E21BBD"/>
    <w:rsid w:val="00E225C5"/>
    <w:rsid w:val="00E22CD7"/>
    <w:rsid w:val="00E22F46"/>
    <w:rsid w:val="00E23912"/>
    <w:rsid w:val="00E239D1"/>
    <w:rsid w:val="00E245EF"/>
    <w:rsid w:val="00E24819"/>
    <w:rsid w:val="00E24C44"/>
    <w:rsid w:val="00E25E0D"/>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6EB"/>
    <w:rsid w:val="00E3679E"/>
    <w:rsid w:val="00E372D9"/>
    <w:rsid w:val="00E37BE5"/>
    <w:rsid w:val="00E41A27"/>
    <w:rsid w:val="00E4285A"/>
    <w:rsid w:val="00E430C7"/>
    <w:rsid w:val="00E43CA4"/>
    <w:rsid w:val="00E43F64"/>
    <w:rsid w:val="00E44911"/>
    <w:rsid w:val="00E4548C"/>
    <w:rsid w:val="00E45493"/>
    <w:rsid w:val="00E45794"/>
    <w:rsid w:val="00E45832"/>
    <w:rsid w:val="00E4608B"/>
    <w:rsid w:val="00E469B2"/>
    <w:rsid w:val="00E46AD7"/>
    <w:rsid w:val="00E47767"/>
    <w:rsid w:val="00E501D3"/>
    <w:rsid w:val="00E50C5C"/>
    <w:rsid w:val="00E50CA3"/>
    <w:rsid w:val="00E50F55"/>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9FE"/>
    <w:rsid w:val="00E66A29"/>
    <w:rsid w:val="00E66C49"/>
    <w:rsid w:val="00E6720F"/>
    <w:rsid w:val="00E67EE5"/>
    <w:rsid w:val="00E7013A"/>
    <w:rsid w:val="00E70B83"/>
    <w:rsid w:val="00E71086"/>
    <w:rsid w:val="00E710DC"/>
    <w:rsid w:val="00E71B1D"/>
    <w:rsid w:val="00E72233"/>
    <w:rsid w:val="00E72311"/>
    <w:rsid w:val="00E728C4"/>
    <w:rsid w:val="00E72E1D"/>
    <w:rsid w:val="00E72F2B"/>
    <w:rsid w:val="00E73C2A"/>
    <w:rsid w:val="00E748AD"/>
    <w:rsid w:val="00E74DD2"/>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5DD"/>
    <w:rsid w:val="00E8483A"/>
    <w:rsid w:val="00E84A3B"/>
    <w:rsid w:val="00E85307"/>
    <w:rsid w:val="00E85658"/>
    <w:rsid w:val="00E85753"/>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49C"/>
    <w:rsid w:val="00E97652"/>
    <w:rsid w:val="00E9765F"/>
    <w:rsid w:val="00EA0252"/>
    <w:rsid w:val="00EA095F"/>
    <w:rsid w:val="00EA0A5C"/>
    <w:rsid w:val="00EA0AD2"/>
    <w:rsid w:val="00EA0CF0"/>
    <w:rsid w:val="00EA1D43"/>
    <w:rsid w:val="00EA20B0"/>
    <w:rsid w:val="00EA253C"/>
    <w:rsid w:val="00EA3300"/>
    <w:rsid w:val="00EA3F4A"/>
    <w:rsid w:val="00EA4392"/>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0B5"/>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B82"/>
    <w:rsid w:val="00EB7307"/>
    <w:rsid w:val="00EC024A"/>
    <w:rsid w:val="00EC06D6"/>
    <w:rsid w:val="00EC14B0"/>
    <w:rsid w:val="00EC16AF"/>
    <w:rsid w:val="00EC204E"/>
    <w:rsid w:val="00EC249E"/>
    <w:rsid w:val="00EC2CFF"/>
    <w:rsid w:val="00EC2F55"/>
    <w:rsid w:val="00EC3B42"/>
    <w:rsid w:val="00EC3BA3"/>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DE1"/>
    <w:rsid w:val="00ED7E4A"/>
    <w:rsid w:val="00ED7FD3"/>
    <w:rsid w:val="00EE065C"/>
    <w:rsid w:val="00EE078B"/>
    <w:rsid w:val="00EE0CAA"/>
    <w:rsid w:val="00EE0D8C"/>
    <w:rsid w:val="00EE3663"/>
    <w:rsid w:val="00EE41C4"/>
    <w:rsid w:val="00EE43EB"/>
    <w:rsid w:val="00EE4A40"/>
    <w:rsid w:val="00EE641F"/>
    <w:rsid w:val="00EE69BF"/>
    <w:rsid w:val="00EE76A9"/>
    <w:rsid w:val="00EE799E"/>
    <w:rsid w:val="00EE7C7E"/>
    <w:rsid w:val="00EE7CA8"/>
    <w:rsid w:val="00EE7FA7"/>
    <w:rsid w:val="00EF0259"/>
    <w:rsid w:val="00EF093A"/>
    <w:rsid w:val="00EF1093"/>
    <w:rsid w:val="00EF13DC"/>
    <w:rsid w:val="00EF1645"/>
    <w:rsid w:val="00EF16B8"/>
    <w:rsid w:val="00EF1843"/>
    <w:rsid w:val="00EF1FCB"/>
    <w:rsid w:val="00EF21C3"/>
    <w:rsid w:val="00EF2E6B"/>
    <w:rsid w:val="00EF3AE0"/>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9BD"/>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BC6"/>
    <w:rsid w:val="00F32F00"/>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C61"/>
    <w:rsid w:val="00F4554F"/>
    <w:rsid w:val="00F45693"/>
    <w:rsid w:val="00F4608E"/>
    <w:rsid w:val="00F46AA8"/>
    <w:rsid w:val="00F46BEB"/>
    <w:rsid w:val="00F46CEF"/>
    <w:rsid w:val="00F47983"/>
    <w:rsid w:val="00F47C8B"/>
    <w:rsid w:val="00F50474"/>
    <w:rsid w:val="00F506DF"/>
    <w:rsid w:val="00F50880"/>
    <w:rsid w:val="00F51F04"/>
    <w:rsid w:val="00F51FFA"/>
    <w:rsid w:val="00F52339"/>
    <w:rsid w:val="00F5277A"/>
    <w:rsid w:val="00F52C70"/>
    <w:rsid w:val="00F530ED"/>
    <w:rsid w:val="00F532C6"/>
    <w:rsid w:val="00F532E8"/>
    <w:rsid w:val="00F5345B"/>
    <w:rsid w:val="00F537FF"/>
    <w:rsid w:val="00F53F50"/>
    <w:rsid w:val="00F54405"/>
    <w:rsid w:val="00F54B6D"/>
    <w:rsid w:val="00F5588F"/>
    <w:rsid w:val="00F55A3B"/>
    <w:rsid w:val="00F55E4C"/>
    <w:rsid w:val="00F560FE"/>
    <w:rsid w:val="00F56D10"/>
    <w:rsid w:val="00F570AA"/>
    <w:rsid w:val="00F5730F"/>
    <w:rsid w:val="00F57B9F"/>
    <w:rsid w:val="00F605B6"/>
    <w:rsid w:val="00F606EE"/>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0C85"/>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5C5"/>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671"/>
    <w:rsid w:val="00F94DB3"/>
    <w:rsid w:val="00F956A6"/>
    <w:rsid w:val="00F95A29"/>
    <w:rsid w:val="00F9606C"/>
    <w:rsid w:val="00F96311"/>
    <w:rsid w:val="00F96500"/>
    <w:rsid w:val="00F96983"/>
    <w:rsid w:val="00F96F36"/>
    <w:rsid w:val="00F96FED"/>
    <w:rsid w:val="00F97DAF"/>
    <w:rsid w:val="00FA0798"/>
    <w:rsid w:val="00FA0BE1"/>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29A3"/>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242"/>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3F0D"/>
    <w:rsid w:val="00FE491B"/>
    <w:rsid w:val="00FE4990"/>
    <w:rsid w:val="00FE4AE9"/>
    <w:rsid w:val="00FE4EFD"/>
    <w:rsid w:val="00FE515A"/>
    <w:rsid w:val="00FE5252"/>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2E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1B5B81BB-9BB0-4B91-8725-01D2E9A7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qFormat/>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94789718">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4138309">
      <w:bodyDiv w:val="1"/>
      <w:marLeft w:val="0"/>
      <w:marRight w:val="0"/>
      <w:marTop w:val="0"/>
      <w:marBottom w:val="0"/>
      <w:divBdr>
        <w:top w:val="none" w:sz="0" w:space="0" w:color="auto"/>
        <w:left w:val="none" w:sz="0" w:space="0" w:color="auto"/>
        <w:bottom w:val="none" w:sz="0" w:space="0" w:color="auto"/>
        <w:right w:val="none" w:sz="0" w:space="0" w:color="auto"/>
      </w:divBdr>
      <w:divsChild>
        <w:div w:id="10500544">
          <w:marLeft w:val="1166"/>
          <w:marRight w:val="0"/>
          <w:marTop w:val="0"/>
          <w:marBottom w:val="0"/>
          <w:divBdr>
            <w:top w:val="none" w:sz="0" w:space="0" w:color="auto"/>
            <w:left w:val="none" w:sz="0" w:space="0" w:color="auto"/>
            <w:bottom w:val="none" w:sz="0" w:space="0" w:color="auto"/>
            <w:right w:val="none" w:sz="0" w:space="0" w:color="auto"/>
          </w:divBdr>
        </w:div>
        <w:div w:id="383453492">
          <w:marLeft w:val="1166"/>
          <w:marRight w:val="0"/>
          <w:marTop w:val="0"/>
          <w:marBottom w:val="0"/>
          <w:divBdr>
            <w:top w:val="none" w:sz="0" w:space="0" w:color="auto"/>
            <w:left w:val="none" w:sz="0" w:space="0" w:color="auto"/>
            <w:bottom w:val="none" w:sz="0" w:space="0" w:color="auto"/>
            <w:right w:val="none" w:sz="0" w:space="0" w:color="auto"/>
          </w:divBdr>
        </w:div>
        <w:div w:id="1100879554">
          <w:marLeft w:val="547"/>
          <w:marRight w:val="0"/>
          <w:marTop w:val="0"/>
          <w:marBottom w:val="180"/>
          <w:divBdr>
            <w:top w:val="none" w:sz="0" w:space="0" w:color="auto"/>
            <w:left w:val="none" w:sz="0" w:space="0" w:color="auto"/>
            <w:bottom w:val="none" w:sz="0" w:space="0" w:color="auto"/>
            <w:right w:val="none" w:sz="0" w:space="0" w:color="auto"/>
          </w:divBdr>
        </w:div>
        <w:div w:id="1449930809">
          <w:marLeft w:val="1166"/>
          <w:marRight w:val="0"/>
          <w:marTop w:val="0"/>
          <w:marBottom w:val="0"/>
          <w:divBdr>
            <w:top w:val="none" w:sz="0" w:space="0" w:color="auto"/>
            <w:left w:val="none" w:sz="0" w:space="0" w:color="auto"/>
            <w:bottom w:val="none" w:sz="0" w:space="0" w:color="auto"/>
            <w:right w:val="none" w:sz="0" w:space="0" w:color="auto"/>
          </w:divBdr>
        </w:div>
      </w:divsChild>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2040093">
      <w:bodyDiv w:val="1"/>
      <w:marLeft w:val="0"/>
      <w:marRight w:val="0"/>
      <w:marTop w:val="0"/>
      <w:marBottom w:val="0"/>
      <w:divBdr>
        <w:top w:val="none" w:sz="0" w:space="0" w:color="auto"/>
        <w:left w:val="none" w:sz="0" w:space="0" w:color="auto"/>
        <w:bottom w:val="none" w:sz="0" w:space="0" w:color="auto"/>
        <w:right w:val="none" w:sz="0" w:space="0" w:color="auto"/>
      </w:divBdr>
      <w:divsChild>
        <w:div w:id="160975816">
          <w:marLeft w:val="1166"/>
          <w:marRight w:val="0"/>
          <w:marTop w:val="0"/>
          <w:marBottom w:val="0"/>
          <w:divBdr>
            <w:top w:val="none" w:sz="0" w:space="0" w:color="auto"/>
            <w:left w:val="none" w:sz="0" w:space="0" w:color="auto"/>
            <w:bottom w:val="none" w:sz="0" w:space="0" w:color="auto"/>
            <w:right w:val="none" w:sz="0" w:space="0" w:color="auto"/>
          </w:divBdr>
        </w:div>
        <w:div w:id="444037925">
          <w:marLeft w:val="547"/>
          <w:marRight w:val="0"/>
          <w:marTop w:val="0"/>
          <w:marBottom w:val="0"/>
          <w:divBdr>
            <w:top w:val="none" w:sz="0" w:space="0" w:color="auto"/>
            <w:left w:val="none" w:sz="0" w:space="0" w:color="auto"/>
            <w:bottom w:val="none" w:sz="0" w:space="0" w:color="auto"/>
            <w:right w:val="none" w:sz="0" w:space="0" w:color="auto"/>
          </w:divBdr>
        </w:div>
        <w:div w:id="521359687">
          <w:marLeft w:val="1166"/>
          <w:marRight w:val="0"/>
          <w:marTop w:val="0"/>
          <w:marBottom w:val="0"/>
          <w:divBdr>
            <w:top w:val="none" w:sz="0" w:space="0" w:color="auto"/>
            <w:left w:val="none" w:sz="0" w:space="0" w:color="auto"/>
            <w:bottom w:val="none" w:sz="0" w:space="0" w:color="auto"/>
            <w:right w:val="none" w:sz="0" w:space="0" w:color="auto"/>
          </w:divBdr>
        </w:div>
        <w:div w:id="789324569">
          <w:marLeft w:val="547"/>
          <w:marRight w:val="0"/>
          <w:marTop w:val="0"/>
          <w:marBottom w:val="0"/>
          <w:divBdr>
            <w:top w:val="none" w:sz="0" w:space="0" w:color="auto"/>
            <w:left w:val="none" w:sz="0" w:space="0" w:color="auto"/>
            <w:bottom w:val="none" w:sz="0" w:space="0" w:color="auto"/>
            <w:right w:val="none" w:sz="0" w:space="0" w:color="auto"/>
          </w:divBdr>
        </w:div>
        <w:div w:id="1482885408">
          <w:marLeft w:val="547"/>
          <w:marRight w:val="0"/>
          <w:marTop w:val="0"/>
          <w:marBottom w:val="0"/>
          <w:divBdr>
            <w:top w:val="none" w:sz="0" w:space="0" w:color="auto"/>
            <w:left w:val="none" w:sz="0" w:space="0" w:color="auto"/>
            <w:bottom w:val="none" w:sz="0" w:space="0" w:color="auto"/>
            <w:right w:val="none" w:sz="0" w:space="0" w:color="auto"/>
          </w:divBdr>
        </w:div>
        <w:div w:id="1663506109">
          <w:marLeft w:val="1166"/>
          <w:marRight w:val="0"/>
          <w:marTop w:val="0"/>
          <w:marBottom w:val="0"/>
          <w:divBdr>
            <w:top w:val="none" w:sz="0" w:space="0" w:color="auto"/>
            <w:left w:val="none" w:sz="0" w:space="0" w:color="auto"/>
            <w:bottom w:val="none" w:sz="0" w:space="0" w:color="auto"/>
            <w:right w:val="none" w:sz="0" w:space="0" w:color="auto"/>
          </w:divBdr>
        </w:div>
      </w:divsChild>
    </w:div>
    <w:div w:id="1896352966">
      <w:bodyDiv w:val="1"/>
      <w:marLeft w:val="0"/>
      <w:marRight w:val="0"/>
      <w:marTop w:val="0"/>
      <w:marBottom w:val="0"/>
      <w:divBdr>
        <w:top w:val="none" w:sz="0" w:space="0" w:color="auto"/>
        <w:left w:val="none" w:sz="0" w:space="0" w:color="auto"/>
        <w:bottom w:val="none" w:sz="0" w:space="0" w:color="auto"/>
        <w:right w:val="none" w:sz="0" w:space="0" w:color="auto"/>
      </w:divBdr>
      <w:divsChild>
        <w:div w:id="529531355">
          <w:marLeft w:val="547"/>
          <w:marRight w:val="0"/>
          <w:marTop w:val="0"/>
          <w:marBottom w:val="0"/>
          <w:divBdr>
            <w:top w:val="none" w:sz="0" w:space="0" w:color="auto"/>
            <w:left w:val="none" w:sz="0" w:space="0" w:color="auto"/>
            <w:bottom w:val="none" w:sz="0" w:space="0" w:color="auto"/>
            <w:right w:val="none" w:sz="0" w:space="0" w:color="auto"/>
          </w:divBdr>
        </w:div>
        <w:div w:id="613639451">
          <w:marLeft w:val="1166"/>
          <w:marRight w:val="0"/>
          <w:marTop w:val="0"/>
          <w:marBottom w:val="0"/>
          <w:divBdr>
            <w:top w:val="none" w:sz="0" w:space="0" w:color="auto"/>
            <w:left w:val="none" w:sz="0" w:space="0" w:color="auto"/>
            <w:bottom w:val="none" w:sz="0" w:space="0" w:color="auto"/>
            <w:right w:val="none" w:sz="0" w:space="0" w:color="auto"/>
          </w:divBdr>
        </w:div>
        <w:div w:id="980499521">
          <w:marLeft w:val="1166"/>
          <w:marRight w:val="0"/>
          <w:marTop w:val="0"/>
          <w:marBottom w:val="0"/>
          <w:divBdr>
            <w:top w:val="none" w:sz="0" w:space="0" w:color="auto"/>
            <w:left w:val="none" w:sz="0" w:space="0" w:color="auto"/>
            <w:bottom w:val="none" w:sz="0" w:space="0" w:color="auto"/>
            <w:right w:val="none" w:sz="0" w:space="0" w:color="auto"/>
          </w:divBdr>
        </w:div>
        <w:div w:id="1152722071">
          <w:marLeft w:val="547"/>
          <w:marRight w:val="0"/>
          <w:marTop w:val="0"/>
          <w:marBottom w:val="0"/>
          <w:divBdr>
            <w:top w:val="none" w:sz="0" w:space="0" w:color="auto"/>
            <w:left w:val="none" w:sz="0" w:space="0" w:color="auto"/>
            <w:bottom w:val="none" w:sz="0" w:space="0" w:color="auto"/>
            <w:right w:val="none" w:sz="0" w:space="0" w:color="auto"/>
          </w:divBdr>
        </w:div>
        <w:div w:id="1277641072">
          <w:marLeft w:val="1166"/>
          <w:marRight w:val="0"/>
          <w:marTop w:val="0"/>
          <w:marBottom w:val="0"/>
          <w:divBdr>
            <w:top w:val="none" w:sz="0" w:space="0" w:color="auto"/>
            <w:left w:val="none" w:sz="0" w:space="0" w:color="auto"/>
            <w:bottom w:val="none" w:sz="0" w:space="0" w:color="auto"/>
            <w:right w:val="none" w:sz="0" w:space="0" w:color="auto"/>
          </w:divBdr>
        </w:div>
        <w:div w:id="1375542101">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60569-E404-4560-A978-7E657DBAEECE}"/>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1481</TotalTime>
  <Pages>4</Pages>
  <Words>1483</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255</cp:revision>
  <cp:lastPrinted>2020-10-15T01:51:00Z</cp:lastPrinted>
  <dcterms:created xsi:type="dcterms:W3CDTF">2021-05-03T22:31:00Z</dcterms:created>
  <dcterms:modified xsi:type="dcterms:W3CDTF">2021-08-06T11:38:00Z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